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footer1.xml" ContentType="application/vnd.openxmlformats-officedocument.wordprocessingml.footer+xml"/>
  <Override PartName="/word/styles.xml" ContentType="application/vnd.openxmlformats-officedocument.wordprocessingml.styl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officeDocument" Target="/word/document.xml" Id="R127d5f03e72b41f5" /></Relationships>
</file>

<file path=word/document.xml><?xml version="1.0" encoding="utf-8"?>
<w:document xmlns:w="http://schemas.openxmlformats.org/wordprocessingml/2006/main">
  <w:body>
    <w:p>
      <w:r>
        <w:rPr>
          <w:b/>
        </w:rPr>
        <w:t xml:space="preserve">Upper Dauphin Area El Sch</w:t>
      </w:r>
      <w:r>
        <w:br/>
      </w:r>
      <w:r>
        <w:t xml:space="preserve">TSI Title 1 School Plan | 2025 - 2026</w:t>
      </w:r>
      <w:r>
        <w:br/>
      </w:r>
      <w:r>
        <w:br/>
      </w:r>
      <w:r>
        <w:br w:type="page"/>
      </w:r>
      <w:r>
        <w:lastRenderedPageBreak/>
      </w:r>
    </w:p>
    <w:p>
      <w:pPr>
        <w:pStyle w:val="Heading1"/>
      </w:pPr>
      <w:r>
        <w:t xml:space="preserve">Profile and Plan Essentials</w:t>
      </w:r>
    </w:p>
    <w:tbl>
      <w:tblPr>
        <w:tblStyle w:val="TableGrid"/>
        <w:tblW w:w="5000" w:type="pct"/>
      </w:tblPr>
      <w:tblGrid>
        <w:gridCol/>
        <w:gridCol/>
        <w:gridCol/>
      </w:tblGrid>
      <w:tr>
        <w:tc>
          <w:tcPr>
            <w:gridSpan w:val="2"/>
            <w:vAlign w:val="center"/>
          </w:tcPr>
          <w:p>
            <w:r>
              <w:rPr>
                <w:b/>
              </w:rPr>
              <w:t xml:space="preserve">School</w:t>
            </w:r>
          </w:p>
        </w:tc>
        <w:tc>
          <w:tcPr>
            <w:vAlign w:val="center"/>
          </w:tcPr>
          <w:p>
            <w:r>
              <w:t xml:space="preserve">AUN/Branch</w:t>
            </w:r>
          </w:p>
        </w:tc>
      </w:tr>
      <w:tr>
        <w:tc>
          <w:tcPr>
            <w:gridSpan w:val="2"/>
            <w:vAlign w:val="center"/>
          </w:tcPr>
          <w:p>
            <w:r>
              <w:t xml:space="preserve">Upper Dauphin Area Elementary School</w:t>
            </w:r>
          </w:p>
        </w:tc>
        <w:tc>
          <w:tcPr>
            <w:vAlign w:val="center"/>
          </w:tcPr>
          <w:p>
            <w:r>
              <w:t xml:space="preserve">115229003</w:t>
            </w:r>
          </w:p>
        </w:tc>
      </w:tr>
      <w:tr>
        <w:tc>
          <w:tcPr>
            <w:gridSpan w:val="3"/>
            <w:vAlign w:val="center"/>
          </w:tcPr>
          <w:p>
            <w:r>
              <w:rPr>
                <w:b/>
              </w:rPr>
              <w:t xml:space="preserve">Address 1</w:t>
            </w:r>
          </w:p>
        </w:tc>
      </w:tr>
      <w:tr>
        <w:tc>
          <w:tcPr>
            <w:gridSpan w:val="3"/>
            <w:vAlign w:val="center"/>
          </w:tcPr>
          <w:p>
            <w:r>
              <w:t xml:space="preserve">5668 State Route 209</w:t>
            </w:r>
          </w:p>
        </w:tc>
      </w:tr>
      <w:tr>
        <w:tc>
          <w:tcPr>
            <w:gridSpan w:val="3"/>
            <w:vAlign w:val="center"/>
          </w:tcPr>
          <w:p>
            <w:r>
              <w:rPr>
                <w:b/>
              </w:rPr>
              <w:t xml:space="preserve">Address 2</w:t>
            </w:r>
          </w:p>
        </w:tc>
      </w:tr>
      <w:tr>
        <w:tc>
          <w:tcPr>
            <w:gridSpan w:val="3"/>
            <w:vAlign w:val="center"/>
          </w:tcPr>
          <w:p/>
        </w:tc>
      </w:tr>
      <w:tr>
        <w:tc>
          <w:tcPr>
            <w:vAlign w:val="center"/>
          </w:tcPr>
          <w:p>
            <w:r>
              <w:rPr>
                <w:b/>
              </w:rPr>
              <w:t xml:space="preserve">City</w:t>
            </w:r>
          </w:p>
        </w:tc>
        <w:tc>
          <w:tcPr>
            <w:vAlign w:val="center"/>
          </w:tcPr>
          <w:p>
            <w:r>
              <w:rPr>
                <w:b/>
              </w:rPr>
              <w:t xml:space="preserve">State</w:t>
            </w:r>
          </w:p>
        </w:tc>
        <w:tc>
          <w:tcPr>
            <w:vAlign w:val="center"/>
          </w:tcPr>
          <w:p>
            <w:r>
              <w:rPr>
                <w:b/>
              </w:rPr>
              <w:t xml:space="preserve">Zip Code</w:t>
            </w:r>
          </w:p>
        </w:tc>
      </w:tr>
      <w:tr>
        <w:tc>
          <w:tcPr>
            <w:vAlign w:val="center"/>
          </w:tcPr>
          <w:p>
            <w:r>
              <w:t xml:space="preserve">Lykens</w:t>
            </w:r>
          </w:p>
        </w:tc>
        <w:tc>
          <w:tcPr>
            <w:vAlign w:val="center"/>
          </w:tcPr>
          <w:p>
            <w:r>
              <w:t xml:space="preserve">Pennsylvania</w:t>
            </w:r>
          </w:p>
        </w:tc>
        <w:tc>
          <w:tcPr>
            <w:vAlign w:val="center"/>
          </w:tcPr>
          <w:p>
            <w:r>
              <w:t xml:space="preserve">17048</w:t>
            </w:r>
          </w:p>
        </w:tc>
      </w:tr>
      <w:tr>
        <w:tc>
          <w:tcPr>
            <w:gridSpan w:val="2"/>
            <w:vAlign w:val="center"/>
          </w:tcPr>
          <w:p>
            <w:r>
              <w:rPr>
                <w:b/>
              </w:rPr>
              <w:t xml:space="preserve">Chief School Administrator</w:t>
            </w:r>
          </w:p>
        </w:tc>
        <w:tc>
          <w:tcPr>
            <w:vAlign w:val="center"/>
          </w:tcPr>
          <w:p>
            <w:r>
              <w:rPr>
                <w:b/>
              </w:rPr>
              <w:t xml:space="preserve">Chief School Administrator Email</w:t>
            </w:r>
          </w:p>
        </w:tc>
      </w:tr>
      <w:tr>
        <w:tc>
          <w:tcPr>
            <w:gridSpan w:val="2"/>
            <w:vAlign w:val="center"/>
          </w:tcPr>
          <w:p>
            <w:r>
              <w:t xml:space="preserve">Jared Shade</w:t>
            </w:r>
          </w:p>
        </w:tc>
        <w:tc>
          <w:tcPr>
            <w:vAlign w:val="center"/>
          </w:tcPr>
          <w:p>
            <w:r>
              <w:t xml:space="preserve">shadej@udasd.org</w:t>
            </w:r>
          </w:p>
        </w:tc>
      </w:tr>
      <w:tr>
        <w:tc>
          <w:tcPr>
            <w:gridSpan w:val="3"/>
            <w:vAlign w:val="center"/>
          </w:tcPr>
          <w:p>
            <w:r>
              <w:rPr>
                <w:b/>
              </w:rPr>
              <w:t xml:space="preserve">Principal Name</w:t>
            </w:r>
          </w:p>
        </w:tc>
      </w:tr>
      <w:tr>
        <w:tc>
          <w:tcPr>
            <w:gridSpan w:val="3"/>
            <w:vAlign w:val="center"/>
          </w:tcPr>
          <w:p>
            <w:r>
              <w:t xml:space="preserve">Nicole Czaplicki</w:t>
            </w:r>
          </w:p>
        </w:tc>
      </w:tr>
      <w:tr>
        <w:tc>
          <w:tcPr>
            <w:gridSpan w:val="3"/>
            <w:vAlign w:val="center"/>
          </w:tcPr>
          <w:p>
            <w:r>
              <w:rPr>
                <w:b/>
              </w:rPr>
              <w:t xml:space="preserve">Principal Email</w:t>
            </w:r>
          </w:p>
        </w:tc>
      </w:tr>
      <w:tr>
        <w:tc>
          <w:tcPr>
            <w:gridSpan w:val="3"/>
            <w:vAlign w:val="center"/>
          </w:tcPr>
          <w:p>
            <w:r>
              <w:t xml:space="preserve">czaplickin@udasd.org</w:t>
            </w:r>
          </w:p>
        </w:tc>
      </w:tr>
      <w:tr>
        <w:tc>
          <w:tcPr>
            <w:gridSpan w:val="2"/>
            <w:vAlign w:val="center"/>
          </w:tcPr>
          <w:p>
            <w:r>
              <w:rPr>
                <w:b/>
              </w:rPr>
              <w:t xml:space="preserve">Principal Phone Number</w:t>
            </w:r>
          </w:p>
        </w:tc>
        <w:tc>
          <w:tcPr>
            <w:vAlign w:val="center"/>
          </w:tcPr>
          <w:p>
            <w:r>
              <w:rPr>
                <w:b/>
              </w:rPr>
              <w:t xml:space="preserve">Principal Extension</w:t>
            </w:r>
          </w:p>
        </w:tc>
      </w:tr>
      <w:tr>
        <w:tc>
          <w:tcPr>
            <w:gridSpan w:val="2"/>
            <w:vAlign w:val="center"/>
          </w:tcPr>
          <w:p>
            <w:r>
              <w:t xml:space="preserve">7173626615</w:t>
            </w:r>
          </w:p>
        </w:tc>
        <w:tc>
          <w:tcPr>
            <w:vAlign w:val="center"/>
          </w:tcPr>
          <w:p/>
        </w:tc>
      </w:tr>
      <w:tr>
        <w:tc>
          <w:tcPr>
            <w:gridSpan w:val="2"/>
            <w:vAlign w:val="center"/>
          </w:tcPr>
          <w:p>
            <w:r>
              <w:rPr>
                <w:b/>
              </w:rPr>
              <w:t xml:space="preserve">School Improvement Facilitator Name</w:t>
            </w:r>
          </w:p>
        </w:tc>
        <w:tc>
          <w:tcPr>
            <w:vAlign w:val="center"/>
          </w:tcPr>
          <w:p>
            <w:r>
              <w:rPr>
                <w:b/>
              </w:rPr>
              <w:t xml:space="preserve">School Improvement Facilitator Email</w:t>
            </w:r>
          </w:p>
        </w:tc>
      </w:tr>
      <w:tr>
        <w:tc>
          <w:tcPr>
            <w:gridSpan w:val="2"/>
            <w:vAlign w:val="center"/>
          </w:tcPr>
          <w:p>
            <w:r>
              <w:t xml:space="preserve">Nicole Czaplicki</w:t>
            </w:r>
          </w:p>
        </w:tc>
        <w:tc>
          <w:tcPr>
            <w:vAlign w:val="center"/>
          </w:tcPr>
          <w:p>
            <w:r>
              <w:t xml:space="preserve">czaplickin@udasd.org</w:t>
            </w:r>
          </w:p>
        </w:tc>
      </w:tr>
    </w:tbl>
    <w:p>
      <w:r>
        <w:br/>
      </w:r>
      <w:r>
        <w:br/>
      </w:r>
      <w:r>
        <w:br/>
      </w:r>
      <w:r>
        <w:br/>
      </w:r>
      <w:r>
        <w:br/>
      </w:r>
      <w:r>
        <w:br/>
      </w:r>
      <w:r>
        <w:br w:type="page"/>
      </w:r>
      <w:r>
        <w:lastRenderedPageBreak/>
      </w:r>
    </w:p>
    <w:p>
      <w:pPr>
        <w:pStyle w:val="Heading1"/>
      </w:pPr>
      <w:r>
        <w:t xml:space="preserve">Steering Committee</w:t>
      </w:r>
    </w:p>
    <w:tbl>
      <w:tblPr>
        <w:tblStyle w:val="TableGrid"/>
        <w:tblW w:w="5000" w:type="pct"/>
      </w:tblPr>
      <w:tblGrid>
        <w:gridCol/>
        <w:gridCol/>
        <w:gridCol/>
        <w:gridCol/>
      </w:tblGrid>
      <w:tr>
        <w:tc>
          <w:tcPr>
            <w:tcW w:w="3000" w:type="dxa"/>
            <w:vAlign w:val="center"/>
          </w:tcPr>
          <w:p>
            <w:r>
              <w:t xml:space="preserve">Name</w:t>
            </w:r>
          </w:p>
        </w:tc>
        <w:tc>
          <w:tcPr>
            <w:tcW w:w="3000" w:type="dxa"/>
            <w:vAlign w:val="center"/>
          </w:tcPr>
          <w:p>
            <w:r>
              <w:t xml:space="preserve">Position/Role</w:t>
            </w:r>
          </w:p>
        </w:tc>
        <w:tc>
          <w:tcPr>
            <w:tcW w:w="3000" w:type="dxa"/>
            <w:vAlign w:val="center"/>
          </w:tcPr>
          <w:p>
            <w:r>
              <w:t xml:space="preserve">Building/Group/Organization</w:t>
            </w:r>
          </w:p>
        </w:tc>
        <w:tc>
          <w:tcPr>
            <w:tcW w:w="3000" w:type="dxa"/>
            <w:vAlign w:val="center"/>
          </w:tcPr>
          <w:p>
            <w:r>
              <w:t xml:space="preserve">Email</w:t>
            </w:r>
          </w:p>
        </w:tc>
      </w:tr>
      <w:tr>
        <w:tc>
          <w:tcPr>
            <w:vAlign w:val="center"/>
          </w:tcPr>
          <w:p>
            <w:r>
              <w:t xml:space="preserve">Nicole Czaplicki                                                </w:t>
            </w:r>
          </w:p>
        </w:tc>
        <w:tc>
          <w:tcPr>
            <w:vAlign w:val="center"/>
          </w:tcPr>
          <w:p>
            <w:r>
              <w:t xml:space="preserve">Principal                                                </w:t>
            </w:r>
          </w:p>
        </w:tc>
        <w:tc>
          <w:tcPr>
            <w:vAlign w:val="center"/>
          </w:tcPr>
          <w:p>
            <w:r>
              <w:t xml:space="preserve">Upper Dauphin Area Elementary                                                </w:t>
            </w:r>
          </w:p>
        </w:tc>
        <w:tc>
          <w:tcPr>
            <w:vAlign w:val="center"/>
          </w:tcPr>
          <w:p>
            <w:r>
              <w:t xml:space="preserve">czaplickin@udasd.org                                                </w:t>
            </w:r>
          </w:p>
        </w:tc>
      </w:tr>
      <w:tr>
        <w:tc>
          <w:tcPr>
            <w:vAlign w:val="center"/>
          </w:tcPr>
          <w:p>
            <w:r>
              <w:t xml:space="preserve">Elizabeth Groff                                                </w:t>
            </w:r>
          </w:p>
        </w:tc>
        <w:tc>
          <w:tcPr>
            <w:vAlign w:val="center"/>
          </w:tcPr>
          <w:p>
            <w:r>
              <w:t xml:space="preserve">Reading Specialist                                                </w:t>
            </w:r>
          </w:p>
        </w:tc>
        <w:tc>
          <w:tcPr>
            <w:vAlign w:val="center"/>
          </w:tcPr>
          <w:p>
            <w:r>
              <w:t xml:space="preserve">Upper Dauphin Area Elementary School                                                </w:t>
            </w:r>
          </w:p>
        </w:tc>
        <w:tc>
          <w:tcPr>
            <w:vAlign w:val="center"/>
          </w:tcPr>
          <w:p>
            <w:r>
              <w:t xml:space="preserve">groffe@udasd.org                                                </w:t>
            </w:r>
          </w:p>
        </w:tc>
      </w:tr>
      <w:tr>
        <w:tc>
          <w:tcPr>
            <w:vAlign w:val="center"/>
          </w:tcPr>
          <w:p>
            <w:r>
              <w:t xml:space="preserve">Jared Shade                                                </w:t>
            </w:r>
          </w:p>
        </w:tc>
        <w:tc>
          <w:tcPr>
            <w:vAlign w:val="center"/>
          </w:tcPr>
          <w:p>
            <w:r>
              <w:t xml:space="preserve">Superintendent                                                </w:t>
            </w:r>
          </w:p>
        </w:tc>
        <w:tc>
          <w:tcPr>
            <w:vAlign w:val="center"/>
          </w:tcPr>
          <w:p>
            <w:r>
              <w:t xml:space="preserve">Upper Dauphin Area School District                                                </w:t>
            </w:r>
          </w:p>
        </w:tc>
        <w:tc>
          <w:tcPr>
            <w:vAlign w:val="center"/>
          </w:tcPr>
          <w:p>
            <w:r>
              <w:t xml:space="preserve">shadej@udasd.org                                                </w:t>
            </w:r>
          </w:p>
        </w:tc>
      </w:tr>
      <w:tr>
        <w:tc>
          <w:tcPr>
            <w:vAlign w:val="center"/>
          </w:tcPr>
          <w:p>
            <w:r>
              <w:t xml:space="preserve">Trystanne Bowman                                                </w:t>
            </w:r>
          </w:p>
        </w:tc>
        <w:tc>
          <w:tcPr>
            <w:vAlign w:val="center"/>
          </w:tcPr>
          <w:p>
            <w:r>
              <w:t xml:space="preserve">Education Specialist                                                </w:t>
            </w:r>
          </w:p>
        </w:tc>
        <w:tc>
          <w:tcPr>
            <w:vAlign w:val="center"/>
          </w:tcPr>
          <w:p>
            <w:r>
              <w:t xml:space="preserve">Upper Dauphin Area Elementary School                                                </w:t>
            </w:r>
          </w:p>
        </w:tc>
        <w:tc>
          <w:tcPr>
            <w:vAlign w:val="center"/>
          </w:tcPr>
          <w:p>
            <w:r>
              <w:t xml:space="preserve">bowmant@udasd.org                                                </w:t>
            </w:r>
          </w:p>
        </w:tc>
      </w:tr>
      <w:tr>
        <w:tc>
          <w:tcPr>
            <w:vAlign w:val="center"/>
          </w:tcPr>
          <w:p>
            <w:r>
              <w:t xml:space="preserve">Taylar Snyder                                                </w:t>
            </w:r>
          </w:p>
        </w:tc>
        <w:tc>
          <w:tcPr>
            <w:vAlign w:val="center"/>
          </w:tcPr>
          <w:p>
            <w:r>
              <w:t xml:space="preserve">Parent                                                </w:t>
            </w:r>
          </w:p>
        </w:tc>
        <w:tc>
          <w:tcPr>
            <w:vAlign w:val="center"/>
          </w:tcPr>
          <w:p>
            <w:r>
              <w:t xml:space="preserve">Parent                                                </w:t>
            </w:r>
          </w:p>
        </w:tc>
        <w:tc>
          <w:tcPr>
            <w:vAlign w:val="center"/>
          </w:tcPr>
          <w:p>
            <w:r>
              <w:t xml:space="preserve">tsnyder85@epix.net                                                </w:t>
            </w:r>
          </w:p>
        </w:tc>
      </w:tr>
      <w:tr>
        <w:tc>
          <w:tcPr>
            <w:vAlign w:val="center"/>
          </w:tcPr>
          <w:p>
            <w:r>
              <w:t xml:space="preserve">Cory Shade                                                </w:t>
            </w:r>
          </w:p>
        </w:tc>
        <w:tc>
          <w:tcPr>
            <w:vAlign w:val="center"/>
          </w:tcPr>
          <w:p>
            <w:r>
              <w:t xml:space="preserve">Teacher                                                </w:t>
            </w:r>
          </w:p>
        </w:tc>
        <w:tc>
          <w:tcPr>
            <w:vAlign w:val="center"/>
          </w:tcPr>
          <w:p>
            <w:r>
              <w:t xml:space="preserve">Upper Dauphin Area Elementary School                                                </w:t>
            </w:r>
          </w:p>
        </w:tc>
        <w:tc>
          <w:tcPr>
            <w:vAlign w:val="center"/>
          </w:tcPr>
          <w:p>
            <w:r>
              <w:t xml:space="preserve">shadec@udasd.org                                                </w:t>
            </w:r>
          </w:p>
        </w:tc>
      </w:tr>
      <w:tr>
        <w:tc>
          <w:tcPr>
            <w:vAlign w:val="center"/>
          </w:tcPr>
          <w:p>
            <w:r>
              <w:t xml:space="preserve">Heather Haupt                                                </w:t>
            </w:r>
          </w:p>
        </w:tc>
        <w:tc>
          <w:tcPr>
            <w:vAlign w:val="center"/>
          </w:tcPr>
          <w:p>
            <w:r>
              <w:t xml:space="preserve">Director of Special Education and Student Services                                                </w:t>
            </w:r>
          </w:p>
        </w:tc>
        <w:tc>
          <w:tcPr>
            <w:vAlign w:val="center"/>
          </w:tcPr>
          <w:p>
            <w:r>
              <w:t xml:space="preserve">Upper Dauphin Area School District                                                </w:t>
            </w:r>
          </w:p>
        </w:tc>
        <w:tc>
          <w:tcPr>
            <w:vAlign w:val="center"/>
          </w:tcPr>
          <w:p>
            <w:r>
              <w:t xml:space="preserve">haupth@udasd.org                                                </w:t>
            </w:r>
          </w:p>
        </w:tc>
      </w:tr>
      <w:tr>
        <w:tc>
          <w:tcPr>
            <w:vAlign w:val="center"/>
          </w:tcPr>
          <w:p>
            <w:r>
              <w:t xml:space="preserve">Abby Sharbaugh                                                </w:t>
            </w:r>
          </w:p>
        </w:tc>
        <w:tc>
          <w:tcPr>
            <w:vAlign w:val="center"/>
          </w:tcPr>
          <w:p>
            <w:r>
              <w:t xml:space="preserve">Teacher                                                </w:t>
            </w:r>
          </w:p>
        </w:tc>
        <w:tc>
          <w:tcPr>
            <w:vAlign w:val="center"/>
          </w:tcPr>
          <w:p>
            <w:r>
              <w:t xml:space="preserve">Upper Dauphin Area Elementary                                                </w:t>
            </w:r>
          </w:p>
        </w:tc>
        <w:tc>
          <w:tcPr>
            <w:vAlign w:val="center"/>
          </w:tcPr>
          <w:p>
            <w:r>
              <w:t xml:space="preserve">sharbaugha@udasd.org                                                </w:t>
            </w:r>
          </w:p>
        </w:tc>
      </w:tr>
      <w:tr>
        <w:tc>
          <w:tcPr>
            <w:vAlign w:val="center"/>
          </w:tcPr>
          <w:p>
            <w:r>
              <w:t xml:space="preserve">Crystal Gessner                                                </w:t>
            </w:r>
          </w:p>
        </w:tc>
        <w:tc>
          <w:tcPr>
            <w:vAlign w:val="center"/>
          </w:tcPr>
          <w:p>
            <w:r>
              <w:t xml:space="preserve">Community Member                                                </w:t>
            </w:r>
          </w:p>
        </w:tc>
        <w:tc>
          <w:tcPr>
            <w:vAlign w:val="center"/>
          </w:tcPr>
          <w:p>
            <w:r>
              <w:t xml:space="preserve">Local business owner                                                </w:t>
            </w:r>
          </w:p>
        </w:tc>
        <w:tc>
          <w:tcPr>
            <w:vAlign w:val="center"/>
          </w:tcPr>
          <w:p>
            <w:r>
              <w:t xml:space="preserve">cgessner77@gmail.com                                                </w:t>
            </w:r>
          </w:p>
        </w:tc>
      </w:tr>
      <w:tr>
        <w:tc>
          <w:tcPr>
            <w:vAlign w:val="center"/>
          </w:tcPr>
          <w:p>
            <w:r>
              <w:t xml:space="preserve">Price Buffington                                                </w:t>
            </w:r>
          </w:p>
        </w:tc>
        <w:tc>
          <w:tcPr>
            <w:vAlign w:val="center"/>
          </w:tcPr>
          <w:p>
            <w:r>
              <w:t xml:space="preserve">Board Member                                                </w:t>
            </w:r>
          </w:p>
        </w:tc>
        <w:tc>
          <w:tcPr>
            <w:vAlign w:val="center"/>
          </w:tcPr>
          <w:p>
            <w:r>
              <w:t xml:space="preserve">Upper Dauphin Area School District                                                </w:t>
            </w:r>
          </w:p>
        </w:tc>
        <w:tc>
          <w:tcPr>
            <w:vAlign w:val="center"/>
          </w:tcPr>
          <w:p>
            <w:r>
              <w:t xml:space="preserve">buffingtonp@udasd.org                                                </w:t>
            </w:r>
          </w:p>
        </w:tc>
      </w:tr>
      <w:tr>
        <w:tc>
          <w:tcPr>
            <w:vAlign w:val="center"/>
          </w:tcPr>
          <w:p/>
        </w:tc>
        <w:tc>
          <w:tcPr>
            <w:vAlign w:val="center"/>
          </w:tcPr>
          <w:p/>
        </w:tc>
        <w:tc>
          <w:tcPr>
            <w:vAlign w:val="center"/>
          </w:tcPr>
          <w:p/>
        </w:tc>
        <w:tc>
          <w:tcPr>
            <w:vAlign w:val="center"/>
          </w:tcPr>
          <w:p/>
        </w:tc>
      </w:tr>
      <w:tr>
        <w:tc>
          <w:tcPr>
            <w:vAlign w:val="center"/>
          </w:tcPr>
          <w:p/>
        </w:tc>
        <w:tc>
          <w:tcPr>
            <w:vAlign w:val="center"/>
          </w:tcPr>
          <w:p/>
        </w:tc>
        <w:tc>
          <w:tcPr>
            <w:vAlign w:val="center"/>
          </w:tcPr>
          <w:p/>
        </w:tc>
        <w:tc>
          <w:tcPr>
            <w:vAlign w:val="center"/>
          </w:tcPr>
          <w:p/>
        </w:tc>
      </w:tr>
      <w:tr>
        <w:tc>
          <w:tcPr>
            <w:vAlign w:val="center"/>
          </w:tcPr>
          <w:p/>
        </w:tc>
        <w:tc>
          <w:tcPr>
            <w:vAlign w:val="center"/>
          </w:tcPr>
          <w:p/>
        </w:tc>
        <w:tc>
          <w:tcPr>
            <w:vAlign w:val="center"/>
          </w:tcPr>
          <w:p/>
        </w:tc>
        <w:tc>
          <w:tcPr>
            <w:vAlign w:val="center"/>
          </w:tcPr>
          <w:p/>
        </w:tc>
      </w:tr>
      <w:tr>
        <w:tc>
          <w:tcPr>
            <w:vAlign w:val="center"/>
          </w:tcPr>
          <w:p/>
        </w:tc>
        <w:tc>
          <w:tcPr>
            <w:vAlign w:val="center"/>
          </w:tcPr>
          <w:p/>
        </w:tc>
        <w:tc>
          <w:tcPr>
            <w:vAlign w:val="center"/>
          </w:tcPr>
          <w:p/>
        </w:tc>
        <w:tc>
          <w:tcPr>
            <w:vAlign w:val="center"/>
          </w:tcPr>
          <w:p/>
        </w:tc>
      </w:tr>
      <w:tr>
        <w:tc>
          <w:tcPr>
            <w:vAlign w:val="center"/>
          </w:tcPr>
          <w:p/>
        </w:tc>
        <w:tc>
          <w:tcPr>
            <w:vAlign w:val="center"/>
          </w:tcPr>
          <w:p/>
        </w:tc>
        <w:tc>
          <w:tcPr>
            <w:vAlign w:val="center"/>
          </w:tcPr>
          <w:p/>
        </w:tc>
        <w:tc>
          <w:tcPr>
            <w:vAlign w:val="center"/>
          </w:tcPr>
          <w:p/>
        </w:tc>
      </w:tr>
      <w:tr>
        <w:tc>
          <w:tcPr>
            <w:vAlign w:val="center"/>
          </w:tcPr>
          <w:p/>
        </w:tc>
        <w:tc>
          <w:tcPr>
            <w:vAlign w:val="center"/>
          </w:tcPr>
          <w:p/>
        </w:tc>
        <w:tc>
          <w:tcPr>
            <w:vAlign w:val="center"/>
          </w:tcPr>
          <w:p/>
        </w:tc>
        <w:tc>
          <w:tcPr>
            <w:vAlign w:val="center"/>
          </w:tcPr>
          <w:p/>
        </w:tc>
      </w:tr>
      <w:tr>
        <w:tc>
          <w:tcPr>
            <w:vAlign w:val="center"/>
          </w:tcPr>
          <w:p/>
        </w:tc>
        <w:tc>
          <w:tcPr>
            <w:vAlign w:val="center"/>
          </w:tcPr>
          <w:p/>
        </w:tc>
        <w:tc>
          <w:tcPr>
            <w:vAlign w:val="center"/>
          </w:tcPr>
          <w:p/>
        </w:tc>
        <w:tc>
          <w:tcPr>
            <w:vAlign w:val="center"/>
          </w:tcPr>
          <w:p/>
        </w:tc>
      </w:tr>
      <w:tr>
        <w:tc>
          <w:tcPr>
            <w:vAlign w:val="center"/>
          </w:tcPr>
          <w:p/>
        </w:tc>
        <w:tc>
          <w:tcPr>
            <w:vAlign w:val="center"/>
          </w:tcPr>
          <w:p/>
        </w:tc>
        <w:tc>
          <w:tcPr>
            <w:vAlign w:val="center"/>
          </w:tcPr>
          <w:p/>
        </w:tc>
        <w:tc>
          <w:tcPr>
            <w:vAlign w:val="center"/>
          </w:tcPr>
          <w:p/>
        </w:tc>
      </w:tr>
    </w:tbl>
    <w:p>
      <w:r>
        <w:br/>
      </w:r>
      <w:r>
        <w:br/>
      </w:r>
      <w:r>
        <w:br/>
      </w:r>
      <w:r>
        <w:br/>
      </w:r>
      <w:r>
        <w:br/>
      </w:r>
      <w:r>
        <w:br/>
      </w:r>
      <w:r>
        <w:br w:type="page"/>
      </w:r>
      <w:r>
        <w:lastRenderedPageBreak/>
      </w:r>
    </w:p>
    <w:p>
      <w:pPr>
        <w:pStyle w:val="Heading1"/>
      </w:pPr>
      <w:r>
        <w:t xml:space="preserve">Vision for Learning</w:t>
      </w:r>
    </w:p>
    <w:p>
      <w:r>
        <w:rPr>
          <w:b/>
        </w:rPr>
        <w:t xml:space="preserve">Vision for Learning</w:t>
      </w:r>
    </w:p>
    <w:p>
      <w:r>
        <w:t xml:space="preserve">The mission of the Upper Dauphin Area Elementary School is to provide a safe, supportive, and respectful environment in which all students are challenged to reach their fullest potential.</w:t>
      </w:r>
    </w:p>
    <w:p>
      <w:r>
        <w:br/>
      </w:r>
      <w:r>
        <w:br/>
      </w:r>
      <w:r>
        <w:br/>
      </w:r>
      <w:r>
        <w:br/>
      </w:r>
      <w:r>
        <w:br/>
      </w:r>
      <w:r>
        <w:br/>
      </w:r>
      <w:r>
        <w:br w:type="page"/>
      </w:r>
      <w:r>
        <w:lastRenderedPageBreak/>
      </w:r>
    </w:p>
    <w:p>
      <w:pPr>
        <w:pStyle w:val="Heading1"/>
      </w:pPr>
      <w:r>
        <w:t xml:space="preserve">Future Ready PA Index</w:t>
      </w:r>
    </w:p>
    <w:p>
      <w:r>
        <w:t xml:space="preserve">Select the grade levels served by your school. Select all that apply.</w:t>
      </w:r>
    </w:p>
    <w:tbl>
      <w:tblPr>
        <w:tblStyle w:val="TableGrid"/>
        <w:tblW w:w="5000" w:type="pct"/>
      </w:tblPr>
      <w:tblGrid>
        <w:gridCol/>
        <w:gridCol/>
        <w:gridCol/>
        <w:gridCol/>
        <w:gridCol/>
        <w:gridCol/>
        <w:gridCol/>
      </w:tblGrid>
      <w:tr>
        <w:tc>
          <w:tcPr>
            <w:vAlign w:val="center"/>
          </w:tcPr>
          <w:p>
            <w:r>
              <w:rPr>
                <w:b/>
              </w:rPr>
              <w:t xml:space="preserve">True </w:t>
            </w:r>
            <w:r>
              <w:t xml:space="preserve">K</w:t>
            </w:r>
          </w:p>
        </w:tc>
        <w:tc>
          <w:tcPr>
            <w:vAlign w:val="center"/>
          </w:tcPr>
          <w:p>
            <w:r>
              <w:rPr>
                <w:b/>
              </w:rPr>
              <w:t xml:space="preserve">True </w:t>
            </w:r>
            <w:r>
              <w:t xml:space="preserve">1</w:t>
            </w:r>
          </w:p>
        </w:tc>
        <w:tc>
          <w:tcPr>
            <w:vAlign w:val="center"/>
          </w:tcPr>
          <w:p>
            <w:r>
              <w:rPr>
                <w:b/>
              </w:rPr>
              <w:t xml:space="preserve">True </w:t>
            </w:r>
            <w:r>
              <w:t xml:space="preserve">2</w:t>
            </w:r>
          </w:p>
        </w:tc>
        <w:tc>
          <w:tcPr>
            <w:vAlign w:val="center"/>
          </w:tcPr>
          <w:p>
            <w:r>
              <w:rPr>
                <w:b/>
              </w:rPr>
              <w:t xml:space="preserve">True </w:t>
            </w:r>
            <w:r>
              <w:t xml:space="preserve">3</w:t>
            </w:r>
          </w:p>
        </w:tc>
        <w:tc>
          <w:tcPr>
            <w:vAlign w:val="center"/>
          </w:tcPr>
          <w:p>
            <w:r>
              <w:rPr>
                <w:b/>
              </w:rPr>
              <w:t xml:space="preserve">True </w:t>
            </w:r>
            <w:r>
              <w:t xml:space="preserve">4</w:t>
            </w:r>
          </w:p>
        </w:tc>
        <w:tc>
          <w:tcPr>
            <w:vAlign w:val="center"/>
          </w:tcPr>
          <w:p>
            <w:r>
              <w:rPr>
                <w:b/>
              </w:rPr>
              <w:t xml:space="preserve">False </w:t>
            </w:r>
            <w:r>
              <w:t xml:space="preserve">5</w:t>
            </w:r>
          </w:p>
        </w:tc>
        <w:tc>
          <w:tcPr>
            <w:vAlign w:val="center"/>
          </w:tcPr>
          <w:p>
            <w:r>
              <w:rPr>
                <w:b/>
              </w:rPr>
              <w:t xml:space="preserve">False </w:t>
            </w:r>
            <w:r>
              <w:t xml:space="preserve">6</w:t>
            </w:r>
          </w:p>
        </w:tc>
      </w:tr>
      <w:tr>
        <w:tc>
          <w:tcPr>
            <w:vAlign w:val="center"/>
          </w:tcPr>
          <w:p>
            <w:r>
              <w:rPr>
                <w:b/>
              </w:rPr>
              <w:t xml:space="preserve">False </w:t>
            </w:r>
            <w:r>
              <w:t xml:space="preserve">7</w:t>
            </w:r>
          </w:p>
        </w:tc>
        <w:tc>
          <w:tcPr>
            <w:vAlign w:val="center"/>
          </w:tcPr>
          <w:p>
            <w:r>
              <w:rPr>
                <w:b/>
              </w:rPr>
              <w:t xml:space="preserve">False </w:t>
            </w:r>
            <w:r>
              <w:t xml:space="preserve">8</w:t>
            </w:r>
          </w:p>
        </w:tc>
        <w:tc>
          <w:tcPr>
            <w:vAlign w:val="center"/>
          </w:tcPr>
          <w:p>
            <w:r>
              <w:rPr>
                <w:b/>
              </w:rPr>
              <w:t xml:space="preserve">False </w:t>
            </w:r>
            <w:r>
              <w:t xml:space="preserve">9</w:t>
            </w:r>
          </w:p>
        </w:tc>
        <w:tc>
          <w:tcPr>
            <w:vAlign w:val="center"/>
          </w:tcPr>
          <w:p>
            <w:r>
              <w:rPr>
                <w:b/>
              </w:rPr>
              <w:t xml:space="preserve">False </w:t>
            </w:r>
            <w:r>
              <w:t xml:space="preserve">10</w:t>
            </w:r>
          </w:p>
        </w:tc>
        <w:tc>
          <w:tcPr>
            <w:vAlign w:val="center"/>
          </w:tcPr>
          <w:p>
            <w:r>
              <w:rPr>
                <w:b/>
              </w:rPr>
              <w:t xml:space="preserve">False </w:t>
            </w:r>
            <w:r>
              <w:t xml:space="preserve">11</w:t>
            </w:r>
          </w:p>
        </w:tc>
        <w:tc>
          <w:tcPr>
            <w:vAlign w:val="center"/>
          </w:tcPr>
          <w:p>
            <w:r>
              <w:rPr>
                <w:b/>
              </w:rPr>
              <w:t xml:space="preserve">False </w:t>
            </w:r>
            <w:r>
              <w:t xml:space="preserve">12</w:t>
            </w:r>
          </w:p>
        </w:tc>
      </w:tr>
    </w:tbl>
    <w:p>
      <w:r>
        <w:br/>
      </w:r>
    </w:p>
    <w:p>
      <w:pPr>
        <w:pStyle w:val="Heading2"/>
      </w:pPr>
      <w:r>
        <w:t xml:space="preserve">Review of the School Level Performance</w:t>
      </w:r>
    </w:p>
    <w:p>
      <w:pPr>
        <w:pStyle w:val="Heading3"/>
      </w:pPr>
      <w:r>
        <w:t xml:space="preserve">Strengths</w:t>
      </w:r>
    </w:p>
    <w:tbl>
      <w:tblPr>
        <w:tblStyle w:val="TableGrid"/>
        <w:tblW w:w="5000" w:type="pct"/>
      </w:tblPr>
      <w:tblGrid>
        <w:gridCol/>
        <w:gridCol/>
      </w:tblGrid>
      <w:tr>
        <w:tc>
          <w:tcPr>
            <w:vAlign w:val="center"/>
          </w:tcPr>
          <w:p>
            <w:r>
              <w:t xml:space="preserve">Indicator</w:t>
            </w:r>
          </w:p>
        </w:tc>
        <w:tc>
          <w:tcPr>
            <w:vAlign w:val="center"/>
          </w:tcPr>
          <w:p>
            <w:r>
              <w:t xml:space="preserve">Comments/Notable Observations</w:t>
            </w:r>
          </w:p>
        </w:tc>
      </w:tr>
      <w:tr>
        <w:tc>
          <w:tcPr>
            <w:vAlign w:val="center"/>
          </w:tcPr>
          <w:p>
            <w:r>
              <w:t xml:space="preserve">Future Ready Index - Mathematics</w:t>
            </w:r>
          </w:p>
        </w:tc>
        <w:tc>
          <w:tcPr>
            <w:vAlign w:val="center"/>
          </w:tcPr>
          <w:p>
            <w:r>
              <w:t xml:space="preserve">60.1% proficient/advanced in Math (exceeded the state average of 40.2%) and a growth score of 76.0, meeting growth standards.  Also, we have 23.9% of students advanced, which far exceeds the state average.</w:t>
            </w:r>
          </w:p>
        </w:tc>
      </w:tr>
      <w:tr>
        <w:tc>
          <w:tcPr>
            <w:vAlign w:val="center"/>
          </w:tcPr>
          <w:p/>
        </w:tc>
        <w:tc>
          <w:tcPr>
            <w:vAlign w:val="center"/>
          </w:tcPr>
          <w:p/>
        </w:tc>
      </w:tr>
      <w:tr>
        <w:tc>
          <w:tcPr>
            <w:vAlign w:val="center"/>
          </w:tcPr>
          <w:p/>
        </w:tc>
        <w:tc>
          <w:tcPr>
            <w:vAlign w:val="center"/>
          </w:tcPr>
          <w:p/>
        </w:tc>
      </w:tr>
      <w:tr>
        <w:tc>
          <w:tcPr>
            <w:vAlign w:val="center"/>
          </w:tcPr>
          <w:p>
            <w:r>
              <w:t xml:space="preserve">Future Ready Index - Science</w:t>
            </w:r>
          </w:p>
        </w:tc>
        <w:tc>
          <w:tcPr>
            <w:vAlign w:val="center"/>
          </w:tcPr>
          <w:p>
            <w:r>
              <w:t xml:space="preserve">95.2% proficient/advanced in Science (statewide average of 59.2%) and an academic growth score of 100, exceeding the statewide standard. Also, we have 23.9% of students advanced, which far exceeds the state average.</w:t>
            </w:r>
          </w:p>
        </w:tc>
      </w:tr>
      <w:tr>
        <w:tc>
          <w:tcPr>
            <w:vAlign w:val="center"/>
          </w:tcPr>
          <w:p/>
        </w:tc>
        <w:tc>
          <w:tcPr>
            <w:vAlign w:val="center"/>
          </w:tcPr>
          <w:p/>
        </w:tc>
      </w:tr>
      <w:tr>
        <w:tc>
          <w:tcPr>
            <w:vAlign w:val="center"/>
          </w:tcPr>
          <w:p>
            <w:r>
              <w:t xml:space="preserve">Easy CBM Composite Scores</w:t>
            </w:r>
          </w:p>
        </w:tc>
        <w:tc>
          <w:tcPr>
            <w:vAlign w:val="center"/>
          </w:tcPr>
          <w:p>
            <w:r>
              <w:t xml:space="preserve">80% of our students placed at grade-level or above on their Easy CBM composite score during the end of year screening.</w:t>
            </w:r>
          </w:p>
        </w:tc>
      </w:tr>
      <w:tr>
        <w:tc>
          <w:tcPr>
            <w:vAlign w:val="center"/>
          </w:tcPr>
          <w:p>
            <w:r>
              <w:t xml:space="preserve">Future Ready Index- Regular Attendance</w:t>
            </w:r>
          </w:p>
        </w:tc>
        <w:tc>
          <w:tcPr>
            <w:vAlign w:val="center"/>
          </w:tcPr>
          <w:p>
            <w:r>
              <w:t xml:space="preserve">83.9% of students meet regular attendance (above statewide average of 78.1%) and our students with disabilities subgroups did have an increase in attendance from the previous year.</w:t>
            </w:r>
          </w:p>
        </w:tc>
      </w:tr>
    </w:tbl>
    <w:p>
      <w:pPr>
        <w:pStyle w:val="Heading3"/>
      </w:pPr>
      <w:r>
        <w:t xml:space="preserve">Challenges</w:t>
      </w:r>
    </w:p>
    <w:tbl>
      <w:tblPr>
        <w:tblStyle w:val="TableGrid"/>
        <w:tblW w:w="5000" w:type="pct"/>
      </w:tblPr>
      <w:tblGrid>
        <w:gridCol/>
        <w:gridCol/>
      </w:tblGrid>
      <w:tr>
        <w:tc>
          <w:tcPr>
            <w:vAlign w:val="center"/>
          </w:tcPr>
          <w:p>
            <w:r>
              <w:t xml:space="preserve">Indicator</w:t>
            </w:r>
          </w:p>
        </w:tc>
        <w:tc>
          <w:tcPr>
            <w:vAlign w:val="center"/>
          </w:tcPr>
          <w:p>
            <w:r>
              <w:t xml:space="preserve">Comments/Notable Observations</w:t>
            </w:r>
          </w:p>
        </w:tc>
      </w:tr>
      <w:tr>
        <w:tc>
          <w:tcPr>
            <w:vAlign w:val="center"/>
          </w:tcPr>
          <w:p>
            <w:r>
              <w:t xml:space="preserve">Future Ready Index - ELA</w:t>
            </w:r>
          </w:p>
        </w:tc>
        <w:tc>
          <w:tcPr>
            <w:vAlign w:val="center"/>
          </w:tcPr>
          <w:p>
            <w:r>
              <w:t xml:space="preserve">60.9% proficient/advanced (slightly above the state average but not meeting interim targets), with an academic growth score of 50.0 (below the state growth standard of 70). Only 8.7% of students scored at the advanced level (below the statewide average of 12.4%).</w:t>
            </w:r>
          </w:p>
        </w:tc>
      </w:tr>
      <w:tr>
        <w:tc>
          <w:tcPr>
            <w:vAlign w:val="center"/>
          </w:tcPr>
          <w:p>
            <w:r>
              <w:t xml:space="preserve">Future Ready Index - Mathematics</w:t>
            </w:r>
          </w:p>
        </w:tc>
        <w:tc>
          <w:tcPr>
            <w:vAlign w:val="center"/>
          </w:tcPr>
          <w:p>
            <w:r>
              <w:t xml:space="preserve">"Student with disabilities" subgroup had a 23.8% proficiency rate, far below overall averages.</w:t>
            </w:r>
          </w:p>
        </w:tc>
      </w:tr>
      <w:tr>
        <w:tc>
          <w:tcPr>
            <w:vAlign w:val="center"/>
          </w:tcPr>
          <w:p>
            <w:r>
              <w:t xml:space="preserve">Future Ready Index - ELA</w:t>
            </w:r>
          </w:p>
        </w:tc>
        <w:tc>
          <w:tcPr>
            <w:vAlign w:val="center"/>
          </w:tcPr>
          <w:p>
            <w:r>
              <w:t xml:space="preserve">All student groups did not meet growth standards in ELA. Student with disabilities" subgroup had a 19% proficiency rate, far below overall averages.</w:t>
            </w:r>
          </w:p>
        </w:tc>
      </w:tr>
      <w:tr>
        <w:tc>
          <w:tcPr>
            <w:vAlign w:val="center"/>
          </w:tcPr>
          <w:p>
            <w:r>
              <w:t xml:space="preserve">Future Ready Index- Regular Attendance</w:t>
            </w:r>
          </w:p>
        </w:tc>
        <w:tc>
          <w:tcPr>
            <w:vAlign w:val="center"/>
          </w:tcPr>
          <w:p>
            <w:r>
              <w:t xml:space="preserve">Students with Disabilities (75.3%) and Economically Disadvantaged students (74.1%) below the statewide 2033 goal of 94.1%</w:t>
            </w:r>
          </w:p>
        </w:tc>
      </w:tr>
    </w:tbl>
    <w:p>
      <w:pPr>
        <w:pStyle w:val="Heading2"/>
      </w:pPr>
      <w:r>
        <w:t xml:space="preserve">Review of Grade Level(s) and Individual Student Group(s)</w:t>
      </w:r>
    </w:p>
    <w:p>
      <w:pPr>
        <w:pStyle w:val="Heading3"/>
      </w:pPr>
      <w:r>
        <w:t xml:space="preserve">Strengths</w:t>
      </w:r>
    </w:p>
    <w:tbl>
      <w:tblPr>
        <w:tblStyle w:val="TableGrid"/>
        <w:tblW w:w="5000" w:type="pct"/>
      </w:tblPr>
      <w:tblGrid>
        <w:gridCol/>
        <w:gridCol/>
      </w:tblGrid>
      <w:tr>
        <w:tc>
          <w:tcPr>
            <w:vAlign w:val="center"/>
          </w:tcPr>
          <w:p>
            <w:r>
              <w:rPr>
                <w:b/>
              </w:rPr>
              <w:t xml:space="preserve">Indicator</w:t>
            </w:r>
          </w:p>
          <w:p>
            <w:r>
              <w:t xml:space="preserve">Future Ready Index - ELA</w:t>
            </w:r>
          </w:p>
          <w:p>
            <w:r>
              <w:rPr>
                <w:b/>
              </w:rPr>
              <w:t xml:space="preserve">ESSA Student Subgroups</w:t>
            </w:r>
          </w:p>
          <w:p>
            <w:r>
              <w:t xml:space="preserve">Economically Disadvantaged, Students with Disabilities</w:t>
            </w:r>
          </w:p>
        </w:tc>
        <w:tc>
          <w:tcPr>
            <w:vAlign w:val="center"/>
          </w:tcPr>
          <w:p>
            <w:r>
              <w:rPr>
                <w:b/>
              </w:rPr>
              <w:t xml:space="preserve">Comments/Notable Observations</w:t>
            </w:r>
          </w:p>
          <w:p>
            <w:r>
              <w:t xml:space="preserve">The "Economically Disadvantaged" &amp; "Students with Disabilities" subgroups improved performance from the previous year in ELA.</w:t>
            </w:r>
          </w:p>
        </w:tc>
      </w:tr>
      <w:tr>
        <w:tc>
          <w:tcPr>
            <w:vAlign w:val="center"/>
          </w:tcPr>
          <w:p>
            <w:r>
              <w:rPr>
                <w:b/>
              </w:rPr>
              <w:t xml:space="preserve">Indicator</w:t>
            </w:r>
          </w:p>
          <w:p>
            <w:r>
              <w:t xml:space="preserve">Future Ready Index - Mathematics</w:t>
            </w:r>
          </w:p>
          <w:p>
            <w:r>
              <w:rPr>
                <w:b/>
              </w:rPr>
              <w:t xml:space="preserve">ESSA Student Subgroups</w:t>
            </w:r>
          </w:p>
          <w:p>
            <w:r>
              <w:t xml:space="preserve">Economically Disadvantaged</w:t>
            </w:r>
          </w:p>
        </w:tc>
        <w:tc>
          <w:tcPr>
            <w:vAlign w:val="center"/>
          </w:tcPr>
          <w:p>
            <w:r>
              <w:rPr>
                <w:b/>
              </w:rPr>
              <w:t xml:space="preserve">Comments/Notable Observations</w:t>
            </w:r>
          </w:p>
          <w:p>
            <w:r>
              <w:t xml:space="preserve">The "Economically Disadvantaged" subgroup was 61.5% proficiency. This was an improved performance from the previous year and meets/exceeds statewide goal/interim target.</w:t>
            </w:r>
          </w:p>
        </w:tc>
      </w:tr>
      <w:tr>
        <w:tc>
          <w:tcPr>
            <w:vAlign w:val="center"/>
          </w:tcPr>
          <w:p>
            <w:r>
              <w:rPr>
                <w:b/>
              </w:rPr>
              <w:t xml:space="preserve">Indicator</w:t>
            </w:r>
          </w:p>
          <w:p>
            <w:r>
              <w:t xml:space="preserve">Future Ready Index - Science</w:t>
            </w:r>
          </w:p>
          <w:p>
            <w:r>
              <w:rPr>
                <w:b/>
              </w:rPr>
              <w:t xml:space="preserve">ESSA Student Subgroups</w:t>
            </w:r>
          </w:p>
          <w:p>
            <w:r>
              <w:t xml:space="preserve">Economically Disadvantaged</w:t>
            </w:r>
          </w:p>
        </w:tc>
        <w:tc>
          <w:tcPr>
            <w:vAlign w:val="center"/>
          </w:tcPr>
          <w:p>
            <w:r>
              <w:rPr>
                <w:b/>
              </w:rPr>
              <w:t xml:space="preserve">Comments/Notable Observations</w:t>
            </w:r>
          </w:p>
          <w:p>
            <w:r>
              <w:t xml:space="preserve">The "Economically Disadvantaged" subgroup was 94.4% proficiency.  This was an improved performance from the previous year and met/exceeded the statewide goal/interim target in Science.</w:t>
            </w:r>
          </w:p>
        </w:tc>
      </w:tr>
    </w:tbl>
    <w:p>
      <w:pPr>
        <w:pStyle w:val="Heading3"/>
      </w:pPr>
      <w:r>
        <w:t xml:space="preserve">Challenges</w:t>
      </w:r>
    </w:p>
    <w:tbl>
      <w:tblPr>
        <w:tblStyle w:val="TableGrid"/>
        <w:tblW w:w="5000" w:type="pct"/>
      </w:tblPr>
      <w:tblGrid>
        <w:gridCol/>
        <w:gridCol/>
      </w:tblGrid>
      <w:tr>
        <w:tc>
          <w:tcPr>
            <w:vAlign w:val="center"/>
          </w:tcPr>
          <w:p>
            <w:r>
              <w:rPr>
                <w:b/>
              </w:rPr>
              <w:t xml:space="preserve">Indicator</w:t>
            </w:r>
          </w:p>
          <w:p>
            <w:r>
              <w:t xml:space="preserve">Future Ready Index - Mathematics</w:t>
            </w:r>
          </w:p>
          <w:p>
            <w:r>
              <w:rPr>
                <w:b/>
              </w:rPr>
              <w:t xml:space="preserve">ESSA Student Subgroups</w:t>
            </w:r>
          </w:p>
          <w:p>
            <w:r>
              <w:t xml:space="preserve">Students with Disabilities</w:t>
            </w:r>
          </w:p>
        </w:tc>
        <w:tc>
          <w:tcPr>
            <w:vAlign w:val="center"/>
          </w:tcPr>
          <w:p>
            <w:r>
              <w:rPr>
                <w:b/>
              </w:rPr>
              <w:t xml:space="preserve">Comments/Notable Observations</w:t>
            </w:r>
          </w:p>
          <w:p>
            <w:r>
              <w:t xml:space="preserve">Our "Students with Disabilities" subgroup had a decrease in performance from the previous year and did not meet the statewide goal/interim target in Mathematics.</w:t>
            </w:r>
          </w:p>
        </w:tc>
      </w:tr>
      <w:tr>
        <w:tc>
          <w:tcPr>
            <w:vAlign w:val="center"/>
          </w:tcPr>
          <w:p>
            <w:r>
              <w:rPr>
                <w:b/>
              </w:rPr>
              <w:t xml:space="preserve">Indicator</w:t>
            </w:r>
          </w:p>
          <w:p>
            <w:r>
              <w:rPr>
                <w:b/>
              </w:rPr>
              <w:t xml:space="preserve">ESSA Student Subgroups</w:t>
            </w:r>
          </w:p>
        </w:tc>
        <w:tc>
          <w:tcPr>
            <w:vAlign w:val="center"/>
          </w:tcPr>
          <w:p>
            <w:r>
              <w:rPr>
                <w:b/>
              </w:rPr>
              <w:t xml:space="preserve">Comments/Notable Observations</w:t>
            </w:r>
          </w:p>
        </w:tc>
      </w:tr>
      <w:tr>
        <w:tc>
          <w:tcPr>
            <w:vAlign w:val="center"/>
          </w:tcPr>
          <w:p>
            <w:r>
              <w:rPr>
                <w:b/>
              </w:rPr>
              <w:t xml:space="preserve">Indicator</w:t>
            </w:r>
          </w:p>
          <w:p>
            <w:r>
              <w:t xml:space="preserve">Future Ready Index - ELA</w:t>
            </w:r>
          </w:p>
          <w:p>
            <w:r>
              <w:rPr>
                <w:b/>
              </w:rPr>
              <w:t xml:space="preserve">ESSA Student Subgroups</w:t>
            </w:r>
          </w:p>
          <w:p>
            <w:r>
              <w:t xml:space="preserve">Students with Disabilities</w:t>
            </w:r>
          </w:p>
        </w:tc>
        <w:tc>
          <w:tcPr>
            <w:vAlign w:val="center"/>
          </w:tcPr>
          <w:p>
            <w:r>
              <w:rPr>
                <w:b/>
              </w:rPr>
              <w:t xml:space="preserve">Comments/Notable Observations</w:t>
            </w:r>
          </w:p>
          <w:p>
            <w:r>
              <w:t xml:space="preserve">"Student with Disabilities" subgroup did not meet the statewide goal/interim target in ELA.</w:t>
            </w:r>
          </w:p>
        </w:tc>
      </w:tr>
      <w:tr>
        <w:tc>
          <w:tcPr>
            <w:vAlign w:val="center"/>
          </w:tcPr>
          <w:p>
            <w:r>
              <w:rPr>
                <w:b/>
              </w:rPr>
              <w:t xml:space="preserve">Indicator</w:t>
            </w:r>
          </w:p>
          <w:p>
            <w:r>
              <w:t xml:space="preserve">Regular Attendance</w:t>
            </w:r>
          </w:p>
          <w:p>
            <w:r>
              <w:rPr>
                <w:b/>
              </w:rPr>
              <w:t xml:space="preserve">ESSA Student Subgroups</w:t>
            </w:r>
          </w:p>
          <w:p>
            <w:r>
              <w:t xml:space="preserve">Combined Ethnicity, Economically Disadvantaged, Students with Disabilities</w:t>
            </w:r>
          </w:p>
        </w:tc>
        <w:tc>
          <w:tcPr>
            <w:vAlign w:val="center"/>
          </w:tcPr>
          <w:p>
            <w:r>
              <w:rPr>
                <w:b/>
              </w:rPr>
              <w:t xml:space="preserve">Comments/Notable Observations</w:t>
            </w:r>
          </w:p>
          <w:p>
            <w:r>
              <w:t xml:space="preserve">3 subgroups did not meet the statewide goal/interim target for regular attendance.</w:t>
            </w:r>
          </w:p>
        </w:tc>
      </w:tr>
    </w:tbl>
    <w:p>
      <w:pPr>
        <w:pStyle w:val="Heading2"/>
      </w:pPr>
      <w:r>
        <w:t xml:space="preserve">Summary</w:t>
      </w:r>
    </w:p>
    <w:p>
      <w:pPr>
        <w:pStyle w:val="Heading3"/>
      </w:pPr>
      <w:r>
        <w:t xml:space="preserve">Strengths</w:t>
      </w:r>
    </w:p>
    <w:p>
      <w:r>
        <w:t xml:space="preserve">Review the strengths listed above and copy and paste 2-5 strengths which have had the most impact in improving your most pressing challenges.</w:t>
      </w:r>
    </w:p>
    <w:tbl>
      <w:tblPr>
        <w:tblStyle w:val="TableGrid"/>
        <w:tblW w:w="5000" w:type="pct"/>
      </w:tblPr>
      <w:tblGrid>
        <w:gridCol/>
      </w:tblGrid>
      <w:tr>
        <w:tc>
          <w:tcPr>
            <w:vAlign w:val="center"/>
          </w:tcPr>
          <w:p>
            <w:r>
              <w:t xml:space="preserve">The "Economically Disadvantaged" &amp; "Students with Disabilities" subgroups improved performance from the previous year in ELA.</w:t>
            </w:r>
          </w:p>
        </w:tc>
      </w:tr>
      <w:tr>
        <w:tc>
          <w:tcPr>
            <w:vAlign w:val="center"/>
          </w:tcPr>
          <w:p>
            <w:r>
              <w:t xml:space="preserve">Students made steady reading growth based on the EasyCBM end of year composite scores.</w:t>
            </w:r>
          </w:p>
        </w:tc>
      </w:tr>
      <w:tr>
        <w:tc>
          <w:tcPr>
            <w:vAlign w:val="center"/>
          </w:tcPr>
          <w:p>
            <w:r>
              <w:t xml:space="preserve">60.1% proficient/advanced in Math (exceeded the state average of 40.2%) and a growth score of 76.0, meeting growth standards.  Also, we have 23.9% of students advanced, which far exceeds the state average.</w:t>
            </w:r>
          </w:p>
        </w:tc>
      </w:tr>
      <w:tr>
        <w:tc>
          <w:tcPr>
            <w:vAlign w:val="center"/>
          </w:tcPr>
          <w:p>
            <w:r>
              <w:t xml:space="preserve">83.9% of students meet regular attendance (above statewide average of 78.1%) and our students with disabilities subgroups did have an increase in attendance from the previous year.</w:t>
            </w:r>
          </w:p>
        </w:tc>
      </w:tr>
    </w:tbl>
    <w:p>
      <w:pPr>
        <w:pStyle w:val="Heading3"/>
      </w:pPr>
      <w:r>
        <w:t xml:space="preserve">Challenges</w:t>
      </w:r>
    </w:p>
    <w:p>
      <w:r>
        <w:t xml:space="preserve">Review the challenges listed above and copy and paste 2-5 challenges if improved would have the most impact in achieving your Future Ready PA index targets.</w:t>
      </w:r>
    </w:p>
    <w:tbl>
      <w:tblPr>
        <w:tblStyle w:val="TableGrid"/>
        <w:tblW w:w="5000" w:type="pct"/>
      </w:tblPr>
      <w:tblGrid>
        <w:gridCol/>
      </w:tblGrid>
      <w:tr>
        <w:tc>
          <w:tcPr>
            <w:vAlign w:val="center"/>
          </w:tcPr>
          <w:p>
            <w:r>
              <w:t xml:space="preserve">60.9% proficient/advanced did not meeting interim targets, with an academic growth score of 50.0 (below the state growth standard of 70), and only 8.7% of students scored at the advanced level (below the statewide average of 12.4%).</w:t>
            </w:r>
          </w:p>
        </w:tc>
      </w:tr>
      <w:tr>
        <w:tc>
          <w:tcPr>
            <w:vAlign w:val="center"/>
          </w:tcPr>
          <w:p>
            <w:r>
              <w:t xml:space="preserve">"Student with Disabilities" subgroup did not meet the statewide goal/interim target in ELA.</w:t>
            </w:r>
          </w:p>
        </w:tc>
      </w:tr>
      <w:tr>
        <w:tc>
          <w:tcPr>
            <w:vAlign w:val="center"/>
          </w:tcPr>
          <w:p>
            <w:r>
              <w:t xml:space="preserve">Our "Students with Disabilities" subgroup had a decrease in performance from the previous year and did not meet the statewide goal/interim target in Mathematics.</w:t>
            </w:r>
          </w:p>
        </w:tc>
      </w:tr>
      <w:tr>
        <w:tc>
          <w:tcPr>
            <w:vAlign w:val="center"/>
          </w:tcPr>
          <w:p>
            <w:r>
              <w:t xml:space="preserve">3 subgroups did not meet the statewide goal/interim target for regular attendance.</w:t>
            </w:r>
          </w:p>
        </w:tc>
      </w:tr>
    </w:tbl>
    <w:p>
      <w:r>
        <w:br/>
      </w:r>
      <w:r>
        <w:br/>
      </w:r>
      <w:r>
        <w:br/>
      </w:r>
      <w:r>
        <w:br/>
      </w:r>
      <w:r>
        <w:br/>
      </w:r>
      <w:r>
        <w:br/>
      </w:r>
      <w:r>
        <w:br w:type="page"/>
      </w:r>
      <w:r>
        <w:lastRenderedPageBreak/>
      </w:r>
    </w:p>
    <w:p>
      <w:pPr>
        <w:pStyle w:val="Heading1"/>
      </w:pPr>
      <w:r>
        <w:t xml:space="preserve">Local Assessment</w:t>
      </w:r>
    </w:p>
    <w:p>
      <w:pPr>
        <w:pStyle w:val="Heading2"/>
      </w:pPr>
      <w:r>
        <w:t xml:space="preserve">English Language Arts</w:t>
      </w:r>
    </w:p>
    <w:tbl>
      <w:tblPr>
        <w:tblStyle w:val="TableGrid"/>
        <w:tblW w:w="5000" w:type="pct"/>
      </w:tblPr>
      <w:tblGrid>
        <w:gridCol/>
        <w:gridCol/>
      </w:tblGrid>
      <w:tr>
        <w:tc>
          <w:tcPr>
            <w:vAlign w:val="center"/>
          </w:tcPr>
          <w:p>
            <w:r>
              <w:rPr>
                <w:b/>
              </w:rPr>
              <w:t xml:space="preserve">Data</w:t>
            </w:r>
          </w:p>
        </w:tc>
        <w:tc>
          <w:tcPr>
            <w:vAlign w:val="center"/>
          </w:tcPr>
          <w:p>
            <w:r>
              <w:rPr>
                <w:b/>
              </w:rPr>
              <w:t xml:space="preserve">Comments/Notable Observations</w:t>
            </w:r>
          </w:p>
        </w:tc>
      </w:tr>
      <w:tr>
        <w:tc>
          <w:tcPr>
            <w:vAlign w:val="center"/>
          </w:tcPr>
          <w:p>
            <w:r>
              <w:t xml:space="preserve">Easy CBM</w:t>
            </w:r>
          </w:p>
        </w:tc>
        <w:tc>
          <w:tcPr>
            <w:vAlign w:val="center"/>
          </w:tcPr>
          <w:p>
            <w:r>
              <w:t xml:space="preserve">80% or more of our K-4 students scored grade-level or above on the Easy CBM composite score</w:t>
            </w:r>
          </w:p>
        </w:tc>
      </w:tr>
    </w:tbl>
    <w:p>
      <w:pPr>
        <w:pStyle w:val="Heading2"/>
      </w:pPr>
      <w:r>
        <w:t xml:space="preserve">English Language Arts Summary</w:t>
      </w:r>
    </w:p>
    <w:p>
      <w:pPr>
        <w:pStyle w:val="Heading3"/>
      </w:pPr>
      <w:r>
        <w:t xml:space="preserve">Strengths</w:t>
      </w:r>
    </w:p>
    <w:tbl>
      <w:tblPr>
        <w:tblStyle w:val="TableGrid"/>
        <w:tblW w:w="5000" w:type="pct"/>
      </w:tblPr>
      <w:tblGrid>
        <w:gridCol/>
      </w:tblGrid>
      <w:tr>
        <w:tc>
          <w:tcPr>
            <w:vAlign w:val="center"/>
          </w:tcPr>
          <w:p>
            <w:r>
              <w:t xml:space="preserve">Most of our students ended the school year with reading skills at or above grade-level based on the Easy CBM composite score.</w:t>
            </w:r>
          </w:p>
        </w:tc>
      </w:tr>
    </w:tbl>
    <w:p>
      <w:pPr>
        <w:pStyle w:val="Heading3"/>
      </w:pPr>
      <w:r>
        <w:t xml:space="preserve">Challenges</w:t>
      </w:r>
    </w:p>
    <w:tbl>
      <w:tblPr>
        <w:tblStyle w:val="TableGrid"/>
        <w:tblW w:w="5000" w:type="pct"/>
      </w:tblPr>
      <w:tblGrid>
        <w:gridCol/>
      </w:tblGrid>
      <w:tr>
        <w:tc>
          <w:tcPr>
            <w:vAlign w:val="center"/>
          </w:tcPr>
          <w:p>
            <w:r>
              <w:t xml:space="preserve">The norms have changed for the upcoming school year for the Easy CBM composite score and it will be much more difficult for students to achieve a grade-level or above score.</w:t>
            </w:r>
          </w:p>
        </w:tc>
      </w:tr>
    </w:tbl>
    <w:p>
      <w:pPr>
        <w:pStyle w:val="Heading2"/>
      </w:pPr>
      <w:r>
        <w:t xml:space="preserve">Mathematics</w:t>
      </w:r>
    </w:p>
    <w:tbl>
      <w:tblPr>
        <w:tblStyle w:val="TableGrid"/>
        <w:tblW w:w="5000" w:type="pct"/>
      </w:tblPr>
      <w:tblGrid>
        <w:gridCol/>
        <w:gridCol/>
      </w:tblGrid>
      <w:tr>
        <w:tc>
          <w:tcPr>
            <w:vAlign w:val="center"/>
          </w:tcPr>
          <w:p>
            <w:r>
              <w:rPr>
                <w:b/>
              </w:rPr>
              <w:t xml:space="preserve">Data</w:t>
            </w:r>
          </w:p>
        </w:tc>
        <w:tc>
          <w:tcPr>
            <w:vAlign w:val="center"/>
          </w:tcPr>
          <w:p>
            <w:r>
              <w:rPr>
                <w:b/>
              </w:rPr>
              <w:t xml:space="preserve">Comments/Notable Observations</w:t>
            </w:r>
          </w:p>
        </w:tc>
      </w:tr>
      <w:tr>
        <w:tc>
          <w:tcPr>
            <w:vAlign w:val="center"/>
          </w:tcPr>
          <w:p>
            <w:r>
              <w:t xml:space="preserve">CDT</w:t>
            </w:r>
          </w:p>
        </w:tc>
        <w:tc>
          <w:tcPr>
            <w:vAlign w:val="center"/>
          </w:tcPr>
          <w:p>
            <w:r>
              <w:t xml:space="preserve">CDT were administered to 4th grade for math at BOY, MOY, and EOY.  Geometry and Algebraic Concepts are relative strengths across the grade level, with many students achieving high performance by spring.
Measurement/Data and Numbers &amp; Operations are areas of need, with lower scores and more inconsistent growth patterns.</w:t>
            </w:r>
          </w:p>
        </w:tc>
      </w:tr>
    </w:tbl>
    <w:p>
      <w:pPr>
        <w:pStyle w:val="Heading2"/>
      </w:pPr>
      <w:r>
        <w:t xml:space="preserve">Mathematics Summary</w:t>
      </w:r>
    </w:p>
    <w:p>
      <w:pPr>
        <w:pStyle w:val="Heading3"/>
      </w:pPr>
      <w:r>
        <w:t xml:space="preserve">Strengths</w:t>
      </w:r>
    </w:p>
    <w:tbl>
      <w:tblPr>
        <w:tblStyle w:val="TableGrid"/>
        <w:tblW w:w="5000" w:type="pct"/>
      </w:tblPr>
      <w:tblGrid>
        <w:gridCol/>
      </w:tblGrid>
      <w:tr>
        <w:tc>
          <w:tcPr>
            <w:vAlign w:val="center"/>
          </w:tcPr>
          <w:p>
            <w:r>
              <w:t xml:space="preserve">Geometry and Algebraic Concepts are relative strengths across the grade level, with many students achieving high performance by spring.</w:t>
            </w:r>
          </w:p>
        </w:tc>
      </w:tr>
    </w:tbl>
    <w:p>
      <w:pPr>
        <w:pStyle w:val="Heading3"/>
      </w:pPr>
      <w:r>
        <w:t xml:space="preserve">Challenges</w:t>
      </w:r>
    </w:p>
    <w:tbl>
      <w:tblPr>
        <w:tblStyle w:val="TableGrid"/>
        <w:tblW w:w="5000" w:type="pct"/>
      </w:tblPr>
      <w:tblGrid>
        <w:gridCol/>
      </w:tblGrid>
      <w:tr>
        <w:tc>
          <w:tcPr>
            <w:vAlign w:val="center"/>
          </w:tcPr>
          <w:p>
            <w:r>
              <w:t xml:space="preserve">Measurement/Data and Numbers &amp; Operations are areas of need, with lower scores and more inconsistent growth patterns.</w:t>
            </w:r>
          </w:p>
        </w:tc>
      </w:tr>
      <w:tr>
        <w:tc>
          <w:tcPr>
            <w:vAlign w:val="center"/>
          </w:tcPr>
          <w:p>
            <w:r>
              <w:t xml:space="preserve">Scores seemed to dip in the winter testing, suggesting a need for more targeted intervention at that point.</w:t>
            </w:r>
          </w:p>
        </w:tc>
      </w:tr>
    </w:tbl>
    <w:p>
      <w:pPr>
        <w:pStyle w:val="Heading2"/>
      </w:pPr>
      <w:r>
        <w:t xml:space="preserve">Science, Technology, and Engineering Education</w:t>
      </w:r>
    </w:p>
    <w:tbl>
      <w:tblPr>
        <w:tblStyle w:val="TableGrid"/>
        <w:tblW w:w="5000" w:type="pct"/>
      </w:tblPr>
      <w:tblGrid>
        <w:gridCol/>
        <w:gridCol/>
      </w:tblGrid>
      <w:tr>
        <w:tc>
          <w:tcPr>
            <w:vAlign w:val="center"/>
          </w:tcPr>
          <w:p>
            <w:r>
              <w:rPr>
                <w:b/>
              </w:rPr>
              <w:t xml:space="preserve">Data</w:t>
            </w:r>
          </w:p>
        </w:tc>
        <w:tc>
          <w:tcPr>
            <w:vAlign w:val="center"/>
          </w:tcPr>
          <w:p>
            <w:r>
              <w:rPr>
                <w:b/>
              </w:rPr>
              <w:t xml:space="preserve">Comments/Notable Observations</w:t>
            </w:r>
          </w:p>
        </w:tc>
      </w:tr>
      <w:tr>
        <w:tc>
          <w:tcPr>
            <w:vAlign w:val="center"/>
          </w:tcPr>
          <w:p>
            <w:r>
              <w:t xml:space="preserve">FOSS notebooks</w:t>
            </w:r>
          </w:p>
        </w:tc>
        <w:tc>
          <w:tcPr>
            <w:vAlign w:val="center"/>
          </w:tcPr>
          <w:p>
            <w:r>
              <w:t xml:space="preserve">Digital and paper notebooks to record observations for hands-on science lessons.</w:t>
            </w:r>
          </w:p>
        </w:tc>
      </w:tr>
    </w:tbl>
    <w:p>
      <w:pPr>
        <w:pStyle w:val="Heading2"/>
      </w:pPr>
      <w:r>
        <w:t xml:space="preserve">Science, Technology, and Engineering Education Summary</w:t>
      </w:r>
    </w:p>
    <w:p>
      <w:pPr>
        <w:pStyle w:val="Heading3"/>
      </w:pPr>
      <w:r>
        <w:t xml:space="preserve">Strengths</w:t>
      </w:r>
    </w:p>
    <w:tbl>
      <w:tblPr>
        <w:tblStyle w:val="TableGrid"/>
        <w:tblW w:w="5000" w:type="pct"/>
      </w:tblPr>
      <w:tblGrid>
        <w:gridCol/>
      </w:tblGrid>
      <w:tr>
        <w:tc>
          <w:tcPr>
            <w:vAlign w:val="center"/>
          </w:tcPr>
          <w:p>
            <w:r>
              <w:t xml:space="preserve">The use of the notebooks documents the progress of each student in Science and showcases how they are achieving the new standards.</w:t>
            </w:r>
          </w:p>
        </w:tc>
      </w:tr>
    </w:tbl>
    <w:p>
      <w:pPr>
        <w:pStyle w:val="Heading3"/>
      </w:pPr>
      <w:r>
        <w:t xml:space="preserve">Challenges</w:t>
      </w:r>
    </w:p>
    <w:tbl>
      <w:tblPr>
        <w:tblStyle w:val="TableGrid"/>
        <w:tblW w:w="5000" w:type="pct"/>
      </w:tblPr>
      <w:tblGrid>
        <w:gridCol/>
      </w:tblGrid>
      <w:tr>
        <w:tc>
          <w:tcPr>
            <w:vAlign w:val="center"/>
          </w:tcPr>
          <w:p>
            <w:r>
              <w:t xml:space="preserve">The notebooks are difficult to assess at times and the PSSA is no longer testing science in 4th grade.</w:t>
            </w:r>
          </w:p>
        </w:tc>
      </w:tr>
    </w:tbl>
    <w:p>
      <w:r>
        <w:br/>
      </w:r>
      <w:r>
        <w:br/>
      </w:r>
      <w:r>
        <w:br/>
      </w:r>
      <w:r>
        <w:br/>
      </w:r>
      <w:r>
        <w:br/>
      </w:r>
      <w:r>
        <w:br/>
      </w:r>
      <w:r>
        <w:br w:type="page"/>
      </w:r>
      <w:r>
        <w:lastRenderedPageBreak/>
      </w:r>
    </w:p>
    <w:p>
      <w:pPr>
        <w:pStyle w:val="Heading1"/>
      </w:pPr>
      <w:r>
        <w:t xml:space="preserve">Related Academics</w:t>
      </w:r>
    </w:p>
    <w:p>
      <w:pPr>
        <w:pStyle w:val="Heading2"/>
      </w:pPr>
      <w:r>
        <w:t xml:space="preserve">Career Readiness</w:t>
      </w:r>
    </w:p>
    <w:tbl>
      <w:tblPr>
        <w:tblStyle w:val="TableGrid"/>
        <w:tblW w:w="5000" w:type="pct"/>
      </w:tblPr>
      <w:tblGrid>
        <w:gridCol/>
        <w:gridCol/>
      </w:tblGrid>
      <w:tr>
        <w:tc>
          <w:tcPr>
            <w:vAlign w:val="center"/>
          </w:tcPr>
          <w:p>
            <w:r>
              <w:rPr>
                <w:b/>
              </w:rPr>
              <w:t xml:space="preserve">Data</w:t>
            </w:r>
          </w:p>
        </w:tc>
        <w:tc>
          <w:tcPr>
            <w:vAlign w:val="center"/>
          </w:tcPr>
          <w:p>
            <w:r>
              <w:rPr>
                <w:b/>
              </w:rPr>
              <w:t xml:space="preserve">Comments/Notable Observations</w:t>
            </w:r>
          </w:p>
        </w:tc>
      </w:tr>
      <w:tr>
        <w:tc>
          <w:tcPr>
            <w:vAlign w:val="center"/>
          </w:tcPr>
          <w:p>
            <w:r>
              <w:t xml:space="preserve">Smart Futures</w:t>
            </w:r>
          </w:p>
        </w:tc>
        <w:tc>
          <w:tcPr>
            <w:vAlign w:val="center"/>
          </w:tcPr>
          <w:p>
            <w:r>
              <w:t xml:space="preserve">Do not receive score due to grade range at elementary.</w:t>
            </w:r>
          </w:p>
        </w:tc>
      </w:tr>
    </w:tbl>
    <w:p>
      <w:pPr>
        <w:pStyle w:val="Heading2"/>
      </w:pPr>
      <w:r>
        <w:t xml:space="preserve">Career and Technical Education (CTE) Programs</w:t>
      </w:r>
    </w:p>
    <w:p>
      <w:r>
        <w:rPr>
          <w:b/>
        </w:rPr>
        <w:t xml:space="preserve">True</w:t>
      </w:r>
      <w:r>
        <w:t xml:space="preserve"> Career and Technical Education (CTE) Programs Omit</w:t>
      </w:r>
    </w:p>
    <w:p>
      <w:pPr>
        <w:pStyle w:val="Heading2"/>
      </w:pPr>
      <w:r>
        <w:t xml:space="preserve">Arts and Humanities</w:t>
      </w:r>
    </w:p>
    <w:p>
      <w:r>
        <w:rPr>
          <w:b/>
        </w:rPr>
        <w:t xml:space="preserve">True</w:t>
      </w:r>
      <w:r>
        <w:t xml:space="preserve"> Arts and Humanities Omit</w:t>
      </w:r>
    </w:p>
    <w:p>
      <w:pPr>
        <w:pStyle w:val="Heading2"/>
      </w:pPr>
      <w:r>
        <w:t xml:space="preserve">Environment and Ecology</w:t>
      </w:r>
    </w:p>
    <w:p>
      <w:r>
        <w:rPr>
          <w:b/>
        </w:rPr>
        <w:t xml:space="preserve">True</w:t>
      </w:r>
      <w:r>
        <w:t xml:space="preserve"> Environment and Ecology Omit</w:t>
      </w:r>
    </w:p>
    <w:p>
      <w:pPr>
        <w:pStyle w:val="Heading2"/>
      </w:pPr>
      <w:r>
        <w:t xml:space="preserve">Family and Consumer Sciences</w:t>
      </w:r>
    </w:p>
    <w:p>
      <w:r>
        <w:rPr>
          <w:b/>
        </w:rPr>
        <w:t xml:space="preserve">True</w:t>
      </w:r>
      <w:r>
        <w:t xml:space="preserve"> Family and Consumer Sciences Omit</w:t>
      </w:r>
    </w:p>
    <w:p>
      <w:pPr>
        <w:pStyle w:val="Heading2"/>
      </w:pPr>
      <w:r>
        <w:t xml:space="preserve">Health, Safety, and Physical Education</w:t>
      </w:r>
    </w:p>
    <w:p>
      <w:r>
        <w:rPr>
          <w:b/>
        </w:rPr>
        <w:t xml:space="preserve">True</w:t>
      </w:r>
      <w:r>
        <w:t xml:space="preserve"> Health, Safety, and Physical Education Omit</w:t>
      </w:r>
    </w:p>
    <w:p>
      <w:pPr>
        <w:pStyle w:val="Heading2"/>
      </w:pPr>
      <w:r>
        <w:t xml:space="preserve">Social Studies (Civics and Government, Economics, Geography, History)</w:t>
      </w:r>
    </w:p>
    <w:p>
      <w:r>
        <w:rPr>
          <w:b/>
        </w:rPr>
        <w:t xml:space="preserve">True</w:t>
      </w:r>
      <w:r>
        <w:t xml:space="preserve"> Social Studies (Civics and Government, Economics, Geography, History) Omit</w:t>
      </w:r>
    </w:p>
    <w:p>
      <w:pPr>
        <w:pStyle w:val="Heading2"/>
      </w:pPr>
      <w:r>
        <w:t xml:space="preserve">Summary</w:t>
      </w:r>
    </w:p>
    <w:p>
      <w:pPr>
        <w:pStyle w:val="Heading3"/>
      </w:pPr>
      <w:r>
        <w:t xml:space="preserve">Strengths</w:t>
      </w:r>
    </w:p>
    <w:p>
      <w:r>
        <w:t xml:space="preserve">Review the comments and notable observations listed previously and record 2-5 strengths which have had the most impact in improving your most pressing challenges.</w:t>
      </w:r>
    </w:p>
    <w:tbl>
      <w:tblPr>
        <w:tblStyle w:val="TableGrid"/>
        <w:tblW w:w="5000" w:type="pct"/>
      </w:tblPr>
      <w:tblGrid>
        <w:gridCol/>
      </w:tblGrid>
      <w:tr>
        <w:tc>
          <w:tcPr>
            <w:vAlign w:val="center"/>
          </w:tcPr>
          <w:p>
            <w:r>
              <w:t xml:space="preserve">Smart Futures is introduced and utilized in 4th grade.</w:t>
            </w:r>
          </w:p>
        </w:tc>
      </w:tr>
    </w:tbl>
    <w:p>
      <w:pPr>
        <w:pStyle w:val="Heading3"/>
      </w:pPr>
      <w:r>
        <w:t xml:space="preserve">Challenges</w:t>
      </w:r>
    </w:p>
    <w:p>
      <w:r>
        <w:t xml:space="preserve">Review the comments and notable observations listed previously and record 2-5 Challenges which if improved would have the most impact in achieving your Mission and Vision.</w:t>
      </w:r>
    </w:p>
    <w:tbl>
      <w:tblPr>
        <w:tblStyle w:val="TableGrid"/>
        <w:tblW w:w="5000" w:type="pct"/>
      </w:tblPr>
      <w:tblGrid>
        <w:gridCol/>
      </w:tblGrid>
      <w:tr>
        <w:tc>
          <w:tcPr>
            <w:vAlign w:val="center"/>
          </w:tcPr>
          <w:p>
            <w:r>
              <w:t xml:space="preserve">There is no data due to the grade span of the elementary school only going to 4th grade.</w:t>
            </w:r>
          </w:p>
        </w:tc>
      </w:tr>
    </w:tbl>
    <w:p>
      <w:r>
        <w:br/>
      </w:r>
      <w:r>
        <w:br/>
      </w:r>
      <w:r>
        <w:br/>
      </w:r>
      <w:r>
        <w:br/>
      </w:r>
      <w:r>
        <w:br/>
      </w:r>
      <w:r>
        <w:br/>
      </w:r>
      <w:r>
        <w:br w:type="page"/>
      </w:r>
      <w:r>
        <w:lastRenderedPageBreak/>
      </w:r>
    </w:p>
    <w:p>
      <w:pPr>
        <w:pStyle w:val="Heading1"/>
      </w:pPr>
      <w:r>
        <w:t xml:space="preserve">Equity Considerations</w:t>
      </w:r>
    </w:p>
    <w:p>
      <w:pPr>
        <w:pStyle w:val="Heading2"/>
      </w:pPr>
      <w:r>
        <w:t xml:space="preserve">English Learners</w:t>
      </w:r>
    </w:p>
    <w:p>
      <w:r>
        <w:rPr>
          <w:b/>
        </w:rPr>
        <w:t xml:space="preserve">False</w:t>
      </w:r>
      <w:r>
        <w:t xml:space="preserve"> This student group is not a focus in this plan.</w:t>
      </w:r>
    </w:p>
    <w:p>
      <w:r>
        <w:br/>
      </w:r>
    </w:p>
    <w:tbl>
      <w:tblPr>
        <w:tblStyle w:val="TableGrid"/>
        <w:tblW w:w="5000" w:type="pct"/>
      </w:tblPr>
      <w:tblGrid>
        <w:gridCol/>
        <w:gridCol/>
      </w:tblGrid>
      <w:tr>
        <w:tc>
          <w:tcPr>
            <w:vAlign w:val="center"/>
          </w:tcPr>
          <w:p>
            <w:r>
              <w:t xml:space="preserve">Data</w:t>
            </w:r>
          </w:p>
        </w:tc>
        <w:tc>
          <w:tcPr>
            <w:vAlign w:val="center"/>
          </w:tcPr>
          <w:p>
            <w:r>
              <w:t xml:space="preserve">Comments/Notable Observations</w:t>
            </w:r>
          </w:p>
        </w:tc>
      </w:tr>
      <w:tr>
        <w:tc>
          <w:tcPr>
            <w:vAlign w:val="center"/>
          </w:tcPr>
          <w:p>
            <w:r>
              <w:t xml:space="preserve">PA Future Ready Index</w:t>
            </w:r>
          </w:p>
        </w:tc>
        <w:tc>
          <w:tcPr>
            <w:vAlign w:val="center"/>
          </w:tcPr>
          <w:p>
            <w:r>
              <w:t xml:space="preserve">This subgroup is so small that data is insufficient.</w:t>
            </w:r>
          </w:p>
        </w:tc>
      </w:tr>
      <w:tr>
        <w:tc>
          <w:tcPr>
            <w:vAlign w:val="center"/>
          </w:tcPr>
          <w:p/>
        </w:tc>
        <w:tc>
          <w:tcPr>
            <w:vAlign w:val="center"/>
          </w:tcPr>
          <w:p/>
        </w:tc>
      </w:tr>
      <w:tr>
        <w:tc>
          <w:tcPr>
            <w:vAlign w:val="center"/>
          </w:tcPr>
          <w:p/>
        </w:tc>
        <w:tc>
          <w:tcPr>
            <w:vAlign w:val="center"/>
          </w:tcPr>
          <w:p/>
        </w:tc>
      </w:tr>
    </w:tbl>
    <w:p>
      <w:pPr>
        <w:pStyle w:val="Heading2"/>
      </w:pPr>
      <w:r>
        <w:t xml:space="preserve">Students with Disabilities</w:t>
      </w:r>
    </w:p>
    <w:p>
      <w:r>
        <w:rPr>
          <w:b/>
        </w:rPr>
        <w:t xml:space="preserve">True</w:t>
      </w:r>
      <w:r>
        <w:t xml:space="preserve"> This student group is not a focus in this plan.</w:t>
      </w:r>
    </w:p>
    <w:p>
      <w:r>
        <w:br/>
      </w:r>
    </w:p>
    <w:p>
      <w:pPr>
        <w:pStyle w:val="Heading2"/>
      </w:pPr>
      <w:r>
        <w:t xml:space="preserve">Students Considered Economically Disadvantaged</w:t>
      </w:r>
    </w:p>
    <w:p>
      <w:r>
        <w:rPr>
          <w:b/>
        </w:rPr>
        <w:t xml:space="preserve">True</w:t>
      </w:r>
      <w:r>
        <w:t xml:space="preserve"> This student group is not a focus in this plan.</w:t>
      </w:r>
    </w:p>
    <w:p>
      <w:r>
        <w:br/>
      </w:r>
    </w:p>
    <w:p>
      <w:pPr>
        <w:pStyle w:val="Heading2"/>
      </w:pPr>
      <w:r>
        <w:t xml:space="preserve">Student Groups by Race/Ethnicity</w:t>
      </w:r>
    </w:p>
    <w:p>
      <w:r>
        <w:rPr>
          <w:b/>
        </w:rPr>
        <w:t xml:space="preserve">False</w:t>
      </w:r>
      <w:r>
        <w:t xml:space="preserve"> This student group is not a focus in this plan.</w:t>
      </w:r>
    </w:p>
    <w:p>
      <w:r>
        <w:br/>
      </w:r>
    </w:p>
    <w:tbl>
      <w:tblPr>
        <w:tblStyle w:val="TableGrid"/>
        <w:tblW w:w="5000" w:type="pct"/>
      </w:tblPr>
      <w:tblGrid>
        <w:gridCol/>
        <w:gridCol/>
      </w:tblGrid>
      <w:tr>
        <w:tc>
          <w:tcPr>
            <w:vAlign w:val="center"/>
          </w:tcPr>
          <w:p>
            <w:r>
              <w:t xml:space="preserve">Student Groups</w:t>
            </w:r>
          </w:p>
        </w:tc>
        <w:tc>
          <w:tcPr>
            <w:vAlign w:val="center"/>
          </w:tcPr>
          <w:p>
            <w:r>
              <w:t xml:space="preserve">Comments/Notable Observations</w:t>
            </w:r>
          </w:p>
        </w:tc>
      </w:tr>
      <w:tr>
        <w:tc>
          <w:tcPr>
            <w:vAlign w:val="center"/>
          </w:tcPr>
          <w:p>
            <w:r>
              <w:t xml:space="preserve">Hispanic                                                    </w:t>
            </w:r>
          </w:p>
        </w:tc>
        <w:tc>
          <w:tcPr>
            <w:vAlign w:val="center"/>
          </w:tcPr>
          <w:p>
            <w:r>
              <w:t xml:space="preserve">The Hispanic subgroup has 82.6% regular attendance, which meets/exceed statewide goal and was an increase from the previous year.</w:t>
            </w:r>
          </w:p>
        </w:tc>
      </w:tr>
      <w:tr>
        <w:tc>
          <w:tcPr>
            <w:vAlign w:val="center"/>
          </w:tcPr>
          <w:p>
            <w:r>
              <w:t xml:space="preserve">2 or More Races                                                    </w:t>
            </w:r>
          </w:p>
        </w:tc>
        <w:tc>
          <w:tcPr>
            <w:vAlign w:val="center"/>
          </w:tcPr>
          <w:p>
            <w:r>
              <w:t xml:space="preserve">The combined ethnicity subgroup has 77.8% regular attendance, which does not meet/exceed the statewide goal but did increase from the previous year.</w:t>
            </w:r>
          </w:p>
        </w:tc>
      </w:tr>
      <w:tr>
        <w:tc>
          <w:tcPr>
            <w:vAlign w:val="center"/>
          </w:tcPr>
          <w:p>
            <w:r>
              <w:t xml:space="preserve">White                                                    </w:t>
            </w:r>
          </w:p>
        </w:tc>
        <w:tc>
          <w:tcPr>
            <w:vAlign w:val="center"/>
          </w:tcPr>
          <w:p>
            <w:r>
              <w:t xml:space="preserve">Typically, this subgroup has insufficient data for academic testing due to low numbers but with our school attendance there is data.  This subgroup has 77.8% regular attendance, which does not meet/exceed the statewide goal but was an increase from the previous year.</w:t>
            </w:r>
          </w:p>
        </w:tc>
      </w:tr>
    </w:tbl>
    <w:p>
      <w:pPr>
        <w:pStyle w:val="Heading2"/>
      </w:pPr>
      <w:r>
        <w:t xml:space="preserve">Summary</w:t>
      </w:r>
    </w:p>
    <w:p>
      <w:pPr>
        <w:pStyle w:val="Heading3"/>
      </w:pPr>
      <w:r>
        <w:t xml:space="preserve">Strengths</w:t>
      </w:r>
    </w:p>
    <w:p>
      <w:r>
        <w:t xml:space="preserve">Review the comments and notable observations listed previously and record the 2-5 strengths which have had the most impact in improving your most pressing challenges.</w:t>
      </w:r>
    </w:p>
    <w:tbl>
      <w:tblPr>
        <w:tblStyle w:val="TableGrid"/>
        <w:tblW w:w="5000" w:type="pct"/>
      </w:tblPr>
      <w:tblGrid>
        <w:gridCol/>
      </w:tblGrid>
      <w:tr>
        <w:tc>
          <w:tcPr>
            <w:tcW w:w="5000" w:type="pct"/>
            <w:vAlign w:val="center"/>
          </w:tcPr>
          <w:p>
            <w:r>
              <w:t xml:space="preserve">The Hispanic subgroup has 82.6% regular attendance, which meets/exceed statewide goal and was an increase from the previous year.</w:t>
            </w:r>
          </w:p>
        </w:tc>
      </w:tr>
      <w:tr>
        <w:tc>
          <w:tcPr>
            <w:tcW w:w="5000" w:type="pct"/>
            <w:vAlign w:val="center"/>
          </w:tcPr>
          <w:p>
            <w:r>
              <w:t xml:space="preserve">The combined ethnicity subgroup has 77.8% regular attendance, which was an increase from the previous year.</w:t>
            </w:r>
          </w:p>
        </w:tc>
      </w:tr>
      <w:tr>
        <w:tc>
          <w:tcPr>
            <w:tcW w:w="5000" w:type="pct"/>
            <w:vAlign w:val="center"/>
          </w:tcPr>
          <w:p/>
        </w:tc>
      </w:tr>
      <w:tr>
        <w:tc>
          <w:tcPr>
            <w:tcW w:w="5000" w:type="pct"/>
            <w:vAlign w:val="center"/>
          </w:tcPr>
          <w:p/>
        </w:tc>
      </w:tr>
      <w:tr>
        <w:tc>
          <w:tcPr>
            <w:tcW w:w="5000" w:type="pct"/>
            <w:vAlign w:val="center"/>
          </w:tcPr>
          <w:p/>
        </w:tc>
      </w:tr>
    </w:tbl>
    <w:p>
      <w:pPr>
        <w:pStyle w:val="Heading3"/>
      </w:pPr>
      <w:r>
        <w:t xml:space="preserve">Challenges</w:t>
      </w:r>
    </w:p>
    <w:p>
      <w:r>
        <w:t xml:space="preserve">Review the comments and notable observations listed previously and record the 2-5 Challenges which if improved would have the most impact in achieving your Mission and Vision.</w:t>
      </w:r>
    </w:p>
    <w:tbl>
      <w:tblPr>
        <w:tblStyle w:val="TableGrid"/>
        <w:tblW w:w="5000" w:type="pct"/>
      </w:tblPr>
      <w:tblGrid>
        <w:gridCol/>
      </w:tblGrid>
      <w:tr>
        <w:tc>
          <w:tcPr>
            <w:tcW w:w="5000" w:type="pct"/>
            <w:vAlign w:val="center"/>
          </w:tcPr>
          <w:p>
            <w:r>
              <w:t xml:space="preserve">The combined ethnicity subgroup has 77.8% regular attendance, which does not meet/exceed the statewide goal.</w:t>
            </w:r>
          </w:p>
        </w:tc>
      </w:tr>
      <w:tr>
        <w:tc>
          <w:tcPr>
            <w:tcW w:w="5000" w:type="pct"/>
            <w:vAlign w:val="center"/>
          </w:tcPr>
          <w:p>
            <w:r>
              <w:t xml:space="preserve">Most race-based subgroups, besides white, are so small that there is insufficient data for math, ELA, and science so our needs assessment focused on all student groups or other sub-groups that are not race-based.</w:t>
            </w:r>
          </w:p>
        </w:tc>
      </w:tr>
      <w:tr>
        <w:tc>
          <w:tcPr>
            <w:tcW w:w="5000" w:type="pct"/>
            <w:vAlign w:val="center"/>
          </w:tcPr>
          <w:p/>
        </w:tc>
      </w:tr>
      <w:tr>
        <w:tc>
          <w:tcPr>
            <w:tcW w:w="5000" w:type="pct"/>
            <w:vAlign w:val="center"/>
          </w:tcPr>
          <w:p/>
        </w:tc>
      </w:tr>
      <w:tr>
        <w:tc>
          <w:tcPr>
            <w:tcW w:w="5000" w:type="pct"/>
            <w:vAlign w:val="center"/>
          </w:tcPr>
          <w:p/>
        </w:tc>
      </w:tr>
    </w:tbl>
    <w:p>
      <w:r>
        <w:br/>
      </w:r>
      <w:r>
        <w:br/>
      </w:r>
      <w:r>
        <w:br/>
      </w:r>
      <w:r>
        <w:br/>
      </w:r>
      <w:r>
        <w:br/>
      </w:r>
      <w:r>
        <w:br/>
      </w:r>
      <w:r>
        <w:br w:type="page"/>
      </w:r>
      <w:r>
        <w:lastRenderedPageBreak/>
      </w:r>
    </w:p>
    <w:p>
      <w:pPr>
        <w:pStyle w:val="Heading1"/>
      </w:pPr>
      <w:r>
        <w:t xml:space="preserve">Conditions for Leadership, Teaching, and Learning</w:t>
      </w:r>
    </w:p>
    <w:p>
      <w:pPr>
        <w:pStyle w:val="Heading2"/>
      </w:pPr>
      <w:r>
        <w:t xml:space="preserve">Focus on Continuous improvement of Instruction</w:t>
      </w:r>
    </w:p>
    <w:tbl>
      <w:tblPr>
        <w:tblStyle w:val="TableGrid"/>
        <w:tblW w:w="5000" w:type="pct"/>
      </w:tblPr>
      <w:tblGrid>
        <w:gridCol/>
        <w:gridCol/>
      </w:tblGrid>
      <w:tr>
        <w:tc>
          <w:tcPr>
            <w:tcW w:w="4000" w:type="pct"/>
            <w:vAlign w:val="center"/>
          </w:tcPr>
          <w:p>
            <w:r>
              <w:t xml:space="preserve">Align curricular materials and lesson plans to the PA Standards</w:t>
            </w:r>
          </w:p>
        </w:tc>
        <w:tc>
          <w:tcPr>
            <w:vAlign w:val="center"/>
          </w:tcPr>
          <w:p>
            <w:r>
              <w:t xml:space="preserve">Operational</w:t>
            </w:r>
          </w:p>
        </w:tc>
      </w:tr>
      <w:tr>
        <w:tc>
          <w:tcPr>
            <w:tcW w:w="4000" w:type="pct"/>
            <w:vAlign w:val="center"/>
          </w:tcPr>
          <w:p>
            <w:r>
              <w:t xml:space="preserve">Use systematic, collaborative planning processes to ensure instruction is coordinated, aligned, and evidence-based</w:t>
            </w:r>
          </w:p>
        </w:tc>
        <w:tc>
          <w:tcPr>
            <w:vAlign w:val="center"/>
          </w:tcPr>
          <w:p>
            <w:r>
              <w:t xml:space="preserve">Operational</w:t>
            </w:r>
          </w:p>
        </w:tc>
      </w:tr>
      <w:tr>
        <w:tc>
          <w:tcPr>
            <w:tcW w:w="4000" w:type="pct"/>
            <w:vAlign w:val="center"/>
          </w:tcPr>
          <w:p>
            <w:r>
              <w:t xml:space="preserve">Use a variety of assessments (including diagnostic, formative, and summative) to monitor student learning and adjust programs and instructional practices</w:t>
            </w:r>
          </w:p>
        </w:tc>
        <w:tc>
          <w:tcPr>
            <w:vAlign w:val="center"/>
          </w:tcPr>
          <w:p>
            <w:r>
              <w:t xml:space="preserve">Operational</w:t>
            </w:r>
          </w:p>
        </w:tc>
      </w:tr>
      <w:tr>
        <w:tc>
          <w:tcPr>
            <w:tcW w:w="4000" w:type="pct"/>
            <w:vAlign w:val="center"/>
          </w:tcPr>
          <w:p>
            <w:r>
              <w:t xml:space="preserve">Identify and address individual student learning needs</w:t>
            </w:r>
          </w:p>
        </w:tc>
        <w:tc>
          <w:tcPr>
            <w:vAlign w:val="center"/>
          </w:tcPr>
          <w:p>
            <w:r>
              <w:t xml:space="preserve">Exemplary</w:t>
            </w:r>
          </w:p>
        </w:tc>
      </w:tr>
      <w:tr>
        <w:tc>
          <w:tcPr>
            <w:tcW w:w="4000" w:type="pct"/>
            <w:vAlign w:val="center"/>
          </w:tcPr>
          <w:p>
            <w:r>
              <w:t xml:space="preserve">Provide frequent, timely, and systematic feedback and support on instructional practices</w:t>
            </w:r>
          </w:p>
        </w:tc>
        <w:tc>
          <w:tcPr>
            <w:vAlign w:val="center"/>
          </w:tcPr>
          <w:p>
            <w:r>
              <w:t xml:space="preserve">Operational</w:t>
            </w:r>
          </w:p>
        </w:tc>
      </w:tr>
    </w:tbl>
    <w:p>
      <w:pPr>
        <w:pStyle w:val="Heading2"/>
      </w:pPr>
      <w:r>
        <w:t xml:space="preserve">Empower Leadership</w:t>
      </w:r>
    </w:p>
    <w:tbl>
      <w:tblPr>
        <w:tblStyle w:val="TableGrid"/>
        <w:tblW w:w="5000" w:type="pct"/>
      </w:tblPr>
      <w:tblGrid>
        <w:gridCol/>
        <w:gridCol/>
      </w:tblGrid>
      <w:tr>
        <w:tc>
          <w:tcPr>
            <w:tcW w:w="4000" w:type="pct"/>
            <w:vAlign w:val="center"/>
          </w:tcPr>
          <w:p>
            <w:r>
              <w:t xml:space="preserve">Foster a culture of high expectations for success for all students, educators, families, and community members</w:t>
            </w:r>
          </w:p>
        </w:tc>
        <w:tc>
          <w:tcPr>
            <w:vAlign w:val="center"/>
          </w:tcPr>
          <w:p>
            <w:r>
              <w:t xml:space="preserve">Operational</w:t>
            </w:r>
          </w:p>
        </w:tc>
      </w:tr>
      <w:tr>
        <w:tc>
          <w:tcPr>
            <w:tcW w:w="4000" w:type="pct"/>
            <w:vAlign w:val="center"/>
          </w:tcPr>
          <w:p>
            <w:r>
              <w:t xml:space="preserve">Collectively shape the vision for continuous improvement of teaching and learning</w:t>
            </w:r>
          </w:p>
        </w:tc>
        <w:tc>
          <w:tcPr>
            <w:vAlign w:val="center"/>
          </w:tcPr>
          <w:p>
            <w:r>
              <w:t xml:space="preserve">Exemplary</w:t>
            </w:r>
          </w:p>
        </w:tc>
      </w:tr>
      <w:tr>
        <w:tc>
          <w:tcPr>
            <w:tcW w:w="4000" w:type="pct"/>
            <w:vAlign w:val="center"/>
          </w:tcPr>
          <w:p>
            <w:r>
              <w:t xml:space="preserve">Build leadership capacity and empower staff in the development and successful implementation of initiatives that better serve students, staff, and the school</w:t>
            </w:r>
          </w:p>
        </w:tc>
        <w:tc>
          <w:tcPr>
            <w:vAlign w:val="center"/>
          </w:tcPr>
          <w:p>
            <w:r>
              <w:t xml:space="preserve">Exemplary</w:t>
            </w:r>
          </w:p>
        </w:tc>
      </w:tr>
      <w:tr>
        <w:tc>
          <w:tcPr>
            <w:tcW w:w="4000" w:type="pct"/>
            <w:vAlign w:val="center"/>
          </w:tcPr>
          <w:p>
            <w:r>
              <w:t xml:space="preserve">Organize programmatic, human, and fiscal capital resources aligned with the school improvement plan and needs of the school community</w:t>
            </w:r>
          </w:p>
        </w:tc>
        <w:tc>
          <w:tcPr>
            <w:vAlign w:val="center"/>
          </w:tcPr>
          <w:p>
            <w:r>
              <w:t xml:space="preserve">Operational</w:t>
            </w:r>
          </w:p>
        </w:tc>
      </w:tr>
      <w:tr>
        <w:tc>
          <w:tcPr>
            <w:tcW w:w="4000" w:type="pct"/>
            <w:vAlign w:val="center"/>
          </w:tcPr>
          <w:p>
            <w:r>
              <w:t xml:space="preserve">Continuously monitor implementation of the school improvement plan and adjust as needed</w:t>
            </w:r>
          </w:p>
        </w:tc>
        <w:tc>
          <w:tcPr>
            <w:vAlign w:val="center"/>
          </w:tcPr>
          <w:p>
            <w:r>
              <w:t xml:space="preserve">Operational</w:t>
            </w:r>
          </w:p>
        </w:tc>
      </w:tr>
    </w:tbl>
    <w:p>
      <w:pPr>
        <w:pStyle w:val="Heading2"/>
      </w:pPr>
      <w:r>
        <w:t xml:space="preserve">Provide Student-Centered Support Systems</w:t>
      </w:r>
    </w:p>
    <w:tbl>
      <w:tblPr>
        <w:tblStyle w:val="TableGrid"/>
        <w:tblW w:w="5000" w:type="pct"/>
      </w:tblPr>
      <w:tblGrid>
        <w:gridCol/>
        <w:gridCol/>
      </w:tblGrid>
      <w:tr>
        <w:tc>
          <w:tcPr>
            <w:tcW w:w="4000" w:type="pct"/>
            <w:vAlign w:val="center"/>
          </w:tcPr>
          <w:p>
            <w:r>
              <w:t xml:space="preserve">Promote and sustain a positive school environment where all members feel welcomed, supported, and safe in school: socially, emotionally, intellectually and physically</w:t>
            </w:r>
          </w:p>
        </w:tc>
        <w:tc>
          <w:tcPr>
            <w:vAlign w:val="center"/>
          </w:tcPr>
          <w:p>
            <w:r>
              <w:t xml:space="preserve">Operational</w:t>
            </w:r>
          </w:p>
        </w:tc>
      </w:tr>
      <w:tr>
        <w:tc>
          <w:tcPr>
            <w:tcW w:w="4000" w:type="pct"/>
            <w:vAlign w:val="center"/>
          </w:tcPr>
          <w:p>
            <w:r>
              <w:t xml:space="preserve">Implement an evidence-based system of schoolwide positive behavior interventions and supports</w:t>
            </w:r>
          </w:p>
        </w:tc>
        <w:tc>
          <w:tcPr>
            <w:vAlign w:val="center"/>
          </w:tcPr>
          <w:p>
            <w:r>
              <w:t xml:space="preserve">Exemplary</w:t>
            </w:r>
          </w:p>
        </w:tc>
      </w:tr>
      <w:tr>
        <w:tc>
          <w:tcPr>
            <w:tcW w:w="4000" w:type="pct"/>
            <w:vAlign w:val="center"/>
          </w:tcPr>
          <w:p>
            <w:r>
              <w:t xml:space="preserve">Implement a multi-tiered system of supports for academics and behavior</w:t>
            </w:r>
          </w:p>
        </w:tc>
        <w:tc>
          <w:tcPr>
            <w:vAlign w:val="center"/>
          </w:tcPr>
          <w:p>
            <w:r>
              <w:t xml:space="preserve">Operational</w:t>
            </w:r>
          </w:p>
        </w:tc>
      </w:tr>
      <w:tr>
        <w:tc>
          <w:tcPr>
            <w:tcW w:w="4000" w:type="pct"/>
            <w:vAlign w:val="center"/>
          </w:tcPr>
          <w:p>
            <w:r>
              <w:t xml:space="preserve">Implement evidence-based strategies to engage families to support learning</w:t>
            </w:r>
          </w:p>
        </w:tc>
        <w:tc>
          <w:tcPr>
            <w:vAlign w:val="center"/>
          </w:tcPr>
          <w:p>
            <w:r>
              <w:t xml:space="preserve">Emerging</w:t>
            </w:r>
          </w:p>
        </w:tc>
      </w:tr>
      <w:tr>
        <w:tc>
          <w:tcPr>
            <w:tcW w:w="4000" w:type="pct"/>
            <w:vAlign w:val="center"/>
          </w:tcPr>
          <w:p>
            <w:r>
              <w:t xml:space="preserve">Partner with local businesses, community organizations, and other agencies to meet the needs of the school</w:t>
            </w:r>
          </w:p>
        </w:tc>
        <w:tc>
          <w:tcPr>
            <w:vAlign w:val="center"/>
          </w:tcPr>
          <w:p>
            <w:r>
              <w:t xml:space="preserve">Operational</w:t>
            </w:r>
          </w:p>
        </w:tc>
      </w:tr>
    </w:tbl>
    <w:p>
      <w:pPr>
        <w:pStyle w:val="Heading2"/>
      </w:pPr>
      <w:r>
        <w:t xml:space="preserve">Foster Quality Professional Learning</w:t>
      </w:r>
    </w:p>
    <w:tbl>
      <w:tblPr>
        <w:tblStyle w:val="TableGrid"/>
        <w:tblW w:w="5000" w:type="pct"/>
      </w:tblPr>
      <w:tblGrid>
        <w:gridCol/>
        <w:gridCol/>
      </w:tblGrid>
      <w:tr>
        <w:tc>
          <w:tcPr>
            <w:tcW w:w="4000" w:type="pct"/>
            <w:vAlign w:val="center"/>
          </w:tcPr>
          <w:p>
            <w:r>
              <w:t xml:space="preserve">Identify professional learning needs through analysis of a variety of data</w:t>
            </w:r>
          </w:p>
        </w:tc>
        <w:tc>
          <w:tcPr>
            <w:vAlign w:val="center"/>
          </w:tcPr>
          <w:p>
            <w:r>
              <w:t xml:space="preserve">Operational</w:t>
            </w:r>
          </w:p>
        </w:tc>
      </w:tr>
      <w:tr>
        <w:tc>
          <w:tcPr>
            <w:tcW w:w="4000" w:type="pct"/>
            <w:vAlign w:val="center"/>
          </w:tcPr>
          <w:p>
            <w:r>
              <w:t xml:space="preserve">Use multiple professional learning designs to support the learning needs of staff</w:t>
            </w:r>
          </w:p>
        </w:tc>
        <w:tc>
          <w:tcPr>
            <w:vAlign w:val="center"/>
          </w:tcPr>
          <w:p>
            <w:r>
              <w:t xml:space="preserve">Operational</w:t>
            </w:r>
          </w:p>
        </w:tc>
      </w:tr>
      <w:tr>
        <w:tc>
          <w:tcPr>
            <w:tcW w:w="4000" w:type="pct"/>
            <w:vAlign w:val="center"/>
          </w:tcPr>
          <w:p>
            <w:r>
              <w:t xml:space="preserve">Monitor and evaluate the impact of professional learning on staff practices and student learning</w:t>
            </w:r>
          </w:p>
        </w:tc>
        <w:tc>
          <w:tcPr>
            <w:vAlign w:val="center"/>
          </w:tcPr>
          <w:p>
            <w:r>
              <w:t xml:space="preserve">Operational</w:t>
            </w:r>
          </w:p>
        </w:tc>
      </w:tr>
    </w:tbl>
    <w:p>
      <w:pPr>
        <w:pStyle w:val="Heading2"/>
      </w:pPr>
      <w:r>
        <w:t xml:space="preserve">Summary</w:t>
      </w:r>
    </w:p>
    <w:p>
      <w:pPr>
        <w:pStyle w:val="Heading3"/>
      </w:pPr>
      <w:r>
        <w:t xml:space="preserve">Strengths</w:t>
      </w:r>
    </w:p>
    <w:p>
      <w:r>
        <w:t xml:space="preserve">Which Essential Practices are currently Operational or Exemplary and could be leveraged in your efforts to improve upon your most pressing challenges?</w:t>
      </w:r>
    </w:p>
    <w:tbl>
      <w:tblPr>
        <w:tblStyle w:val="TableGrid"/>
        <w:tblW w:w="5000" w:type="pct"/>
      </w:tblPr>
      <w:tblGrid>
        <w:gridCol/>
      </w:tblGrid>
      <w:tr>
        <w:tc>
          <w:tcPr>
            <w:vAlign w:val="center"/>
          </w:tcPr>
          <w:p>
            <w:r>
              <w:t xml:space="preserve">Implement an evidence-based system of schoolwide positive behavior interventions and supports</w:t>
            </w:r>
          </w:p>
        </w:tc>
      </w:tr>
      <w:tr>
        <w:tc>
          <w:tcPr>
            <w:vAlign w:val="center"/>
          </w:tcPr>
          <w:p>
            <w:r>
              <w:t xml:space="preserve">Identify and address individual student learning needs</w:t>
            </w:r>
          </w:p>
        </w:tc>
      </w:tr>
      <w:tr>
        <w:tc>
          <w:tcPr>
            <w:vAlign w:val="center"/>
          </w:tcPr>
          <w:p>
            <w:r>
              <w:t xml:space="preserve">Use a variety of assessments (including diagnostic, formative, and summative) to monitor student learning and adjust programs and instructional practices</w:t>
            </w:r>
          </w:p>
        </w:tc>
      </w:tr>
      <w:tr>
        <w:tc>
          <w:tcPr>
            <w:vAlign w:val="center"/>
          </w:tcPr>
          <w:p>
            <w:r>
              <w:t xml:space="preserve">Implement a multi-tiered system of supports for academics and behavior</w:t>
            </w:r>
          </w:p>
        </w:tc>
      </w:tr>
    </w:tbl>
    <w:p>
      <w:pPr>
        <w:pStyle w:val="Heading3"/>
      </w:pPr>
      <w:r>
        <w:t xml:space="preserve">Challenges</w:t>
      </w:r>
    </w:p>
    <w:p>
      <w:r>
        <w:t xml:space="preserve">Thinking about all the most pressing challenges identified in the previous sections, which of the Essential Practices that are currently Not Yet Evident or Emerging, if improved, would greatly impact your progress in achieving your mission, vision and Future Ready PA Index interim targets in State Assessment Measures, On-Track Measures, or College and Career Measures?</w:t>
      </w:r>
    </w:p>
    <w:tbl>
      <w:tblPr>
        <w:tblStyle w:val="TableGrid"/>
        <w:tblW w:w="5000" w:type="pct"/>
      </w:tblPr>
      <w:tblGrid>
        <w:gridCol/>
      </w:tblGrid>
      <w:tr>
        <w:tc>
          <w:tcPr>
            <w:vAlign w:val="center"/>
          </w:tcPr>
          <w:p>
            <w:r>
              <w:t xml:space="preserve">Provide frequent, timely, and systematic feedback and support on instructional practices</w:t>
            </w:r>
          </w:p>
        </w:tc>
      </w:tr>
      <w:tr>
        <w:tc>
          <w:tcPr>
            <w:vAlign w:val="center"/>
          </w:tcPr>
          <w:p>
            <w:r>
              <w:t xml:space="preserve">Implement evidence-based strategies to engage families to support learning</w:t>
            </w:r>
          </w:p>
        </w:tc>
      </w:tr>
      <w:tr>
        <w:tc>
          <w:tcPr>
            <w:vAlign w:val="center"/>
          </w:tcPr>
          <w:p>
            <w:r>
              <w:t xml:space="preserve">Monitor and evaluate the impact of professional learning on staff practices and student learning</w:t>
            </w:r>
          </w:p>
        </w:tc>
      </w:tr>
    </w:tbl>
    <w:p>
      <w:r>
        <w:br/>
      </w:r>
      <w:r>
        <w:br/>
      </w:r>
      <w:r>
        <w:br/>
      </w:r>
      <w:r>
        <w:br/>
      </w:r>
      <w:r>
        <w:br/>
      </w:r>
      <w:r>
        <w:br/>
      </w:r>
      <w:r>
        <w:br w:type="page"/>
      </w:r>
      <w:r>
        <w:lastRenderedPageBreak/>
      </w:r>
    </w:p>
    <w:p>
      <w:pPr>
        <w:pStyle w:val="Heading1"/>
      </w:pPr>
      <w:r>
        <w:t xml:space="preserve">Summary of Strengths and Challenges from the Needs Assessment</w:t>
      </w:r>
    </w:p>
    <w:p>
      <w:pPr>
        <w:pStyle w:val="Heading2"/>
      </w:pPr>
      <w:r>
        <w:t xml:space="preserve">Strengths</w:t>
      </w:r>
    </w:p>
    <w:p>
      <w:r>
        <w:t xml:space="preserve">Examine the Summary of Strengths. Identify the strengths that are most positively contributing to achievement of your mission and vision. Check the box to the right of these identified strength(s).</w:t>
      </w:r>
    </w:p>
    <w:tbl>
      <w:tblPr>
        <w:tblStyle w:val="TableGrid"/>
        <w:tblW w:w="5000" w:type="pct"/>
      </w:tblPr>
      <w:tblGrid>
        <w:gridCol/>
        <w:gridCol/>
      </w:tblGrid>
      <w:tr>
        <w:tc>
          <w:tcPr>
            <w:tcW w:w="4000" w:type="pct"/>
            <w:vAlign w:val="center"/>
          </w:tcPr>
          <w:p>
            <w:r>
              <w:t xml:space="preserve">Strength</w:t>
            </w:r>
          </w:p>
        </w:tc>
        <w:tc>
          <w:tcPr>
            <w:vAlign w:val="center"/>
          </w:tcPr>
          <w:p>
            <w:r>
              <w:t xml:space="preserve">Check for Consideration in Plan</w:t>
            </w:r>
          </w:p>
        </w:tc>
      </w:tr>
      <w:tr>
        <w:tc>
          <w:tcPr>
            <w:vAlign w:val="center"/>
          </w:tcPr>
          <w:p>
            <w:r>
              <w:t xml:space="preserve">60.1% proficient/advanced in Math (exceeded the state average of 40.2%) and a growth score of 76.0, meeting growth standards.  Also, we have 23.9% of students advanced, which far exceeds the state average.</w:t>
            </w:r>
          </w:p>
        </w:tc>
        <w:tc>
          <w:tcPr>
            <w:vAlign w:val="center"/>
          </w:tcPr>
          <w:p>
            <w:r>
              <w:t xml:space="preserve">True</w:t>
            </w:r>
          </w:p>
        </w:tc>
      </w:tr>
      <w:tr>
        <w:tc>
          <w:tcPr>
            <w:vAlign w:val="center"/>
          </w:tcPr>
          <w:p>
            <w:r>
              <w:t xml:space="preserve">The "Economically Disadvantaged" &amp; "Students with Disabilities" subgroups improved performance from the previous year in ELA.</w:t>
            </w:r>
          </w:p>
        </w:tc>
        <w:tc>
          <w:tcPr>
            <w:vAlign w:val="center"/>
          </w:tcPr>
          <w:p>
            <w:r>
              <w:t xml:space="preserve">True</w:t>
            </w:r>
          </w:p>
        </w:tc>
      </w:tr>
      <w:tr>
        <w:tc>
          <w:tcPr>
            <w:vAlign w:val="center"/>
          </w:tcPr>
          <w:p>
            <w:r>
              <w:t xml:space="preserve">Students made steady reading growth based on the EasyCBM end of year composite scores.</w:t>
            </w:r>
          </w:p>
        </w:tc>
        <w:tc>
          <w:tcPr>
            <w:vAlign w:val="center"/>
          </w:tcPr>
          <w:p>
            <w:r>
              <w:t xml:space="preserve">False</w:t>
            </w:r>
          </w:p>
        </w:tc>
      </w:tr>
      <w:tr>
        <w:tc>
          <w:tcPr>
            <w:vAlign w:val="center"/>
          </w:tcPr>
          <w:p>
            <w:r>
              <w:t xml:space="preserve">Most of our students ended the school year with reading skills at or above grade-level based on the Easy CBM composite score.</w:t>
            </w:r>
          </w:p>
        </w:tc>
        <w:tc>
          <w:tcPr>
            <w:vAlign w:val="center"/>
          </w:tcPr>
          <w:p>
            <w:r>
              <w:t xml:space="preserve">True</w:t>
            </w:r>
          </w:p>
        </w:tc>
      </w:tr>
      <w:tr>
        <w:tc>
          <w:tcPr>
            <w:vAlign w:val="center"/>
          </w:tcPr>
          <w:p>
            <w:r>
              <w:t xml:space="preserve">The Hispanic subgroup has 82.6% regular attendance, which meets/exceed statewide goal and was an increase from the previous year.</w:t>
            </w:r>
          </w:p>
        </w:tc>
        <w:tc>
          <w:tcPr>
            <w:vAlign w:val="center"/>
          </w:tcPr>
          <w:p>
            <w:r>
              <w:t xml:space="preserve">False</w:t>
            </w:r>
          </w:p>
        </w:tc>
      </w:tr>
      <w:tr>
        <w:tc>
          <w:tcPr>
            <w:vAlign w:val="center"/>
          </w:tcPr>
          <w:p>
            <w:r>
              <w:t xml:space="preserve">The use of the notebooks documents the progress of each student in Science and showcases how they are achieving the new standards.</w:t>
            </w:r>
          </w:p>
        </w:tc>
        <w:tc>
          <w:tcPr>
            <w:vAlign w:val="center"/>
          </w:tcPr>
          <w:p>
            <w:r>
              <w:t xml:space="preserve">False</w:t>
            </w:r>
          </w:p>
        </w:tc>
      </w:tr>
      <w:tr>
        <w:tc>
          <w:tcPr>
            <w:vAlign w:val="center"/>
          </w:tcPr>
          <w:p>
            <w:r>
              <w:t xml:space="preserve">Use a variety of assessments (including diagnostic, formative, and summative) to monitor student learning and adjust programs and instructional practices</w:t>
            </w:r>
          </w:p>
        </w:tc>
        <w:tc>
          <w:tcPr>
            <w:vAlign w:val="center"/>
          </w:tcPr>
          <w:p>
            <w:r>
              <w:t xml:space="preserve">True</w:t>
            </w:r>
          </w:p>
        </w:tc>
      </w:tr>
      <w:tr>
        <w:tc>
          <w:tcPr>
            <w:vAlign w:val="center"/>
          </w:tcPr>
          <w:p>
            <w:r>
              <w:t xml:space="preserve">Identify and address individual student learning needs</w:t>
            </w:r>
          </w:p>
        </w:tc>
        <w:tc>
          <w:tcPr>
            <w:vAlign w:val="center"/>
          </w:tcPr>
          <w:p>
            <w:r>
              <w:t xml:space="preserve">True</w:t>
            </w:r>
          </w:p>
        </w:tc>
      </w:tr>
      <w:tr>
        <w:tc>
          <w:tcPr>
            <w:vAlign w:val="center"/>
          </w:tcPr>
          <w:p>
            <w:r>
              <w:t xml:space="preserve">Implement an evidence-based system of schoolwide positive behavior interventions and supports</w:t>
            </w:r>
          </w:p>
        </w:tc>
        <w:tc>
          <w:tcPr>
            <w:vAlign w:val="center"/>
          </w:tcPr>
          <w:p>
            <w:r>
              <w:t xml:space="preserve">True</w:t>
            </w:r>
          </w:p>
        </w:tc>
      </w:tr>
      <w:tr>
        <w:tc>
          <w:tcPr>
            <w:vAlign w:val="center"/>
          </w:tcPr>
          <w:p>
            <w:r>
              <w:t xml:space="preserve">Geometry and Algebraic Concepts are relative strengths across the grade level, with many students achieving high performance by spring.</w:t>
            </w:r>
          </w:p>
        </w:tc>
        <w:tc>
          <w:tcPr>
            <w:vAlign w:val="center"/>
          </w:tcPr>
          <w:p>
            <w:r>
              <w:t xml:space="preserve">True</w:t>
            </w:r>
          </w:p>
        </w:tc>
      </w:tr>
      <w:tr>
        <w:tc>
          <w:tcPr>
            <w:vAlign w:val="center"/>
          </w:tcPr>
          <w:p>
            <w:r>
              <w:t xml:space="preserve">Smart Futures is introduced and utilized in 4th grade.</w:t>
            </w:r>
          </w:p>
        </w:tc>
        <w:tc>
          <w:tcPr>
            <w:vAlign w:val="center"/>
          </w:tcPr>
          <w:p>
            <w:r>
              <w:t xml:space="preserve">False</w:t>
            </w:r>
          </w:p>
        </w:tc>
      </w:tr>
      <w:tr>
        <w:tc>
          <w:tcPr>
            <w:vAlign w:val="center"/>
          </w:tcPr>
          <w:p>
            <w:r>
              <w:t xml:space="preserve">83.9% of students meet regular attendance (above statewide average of 78.1%) and our students with disabilities subgroups did have an increase in attendance from the previous year.</w:t>
            </w:r>
          </w:p>
        </w:tc>
        <w:tc>
          <w:tcPr>
            <w:vAlign w:val="center"/>
          </w:tcPr>
          <w:p>
            <w:r>
              <w:t xml:space="preserve">True</w:t>
            </w:r>
          </w:p>
        </w:tc>
      </w:tr>
      <w:tr>
        <w:tc>
          <w:tcPr>
            <w:vAlign w:val="center"/>
          </w:tcPr>
          <w:p>
            <w:r>
              <w:t xml:space="preserve">The combined ethnicity subgroup has 77.8% regular attendance, which was an increase from the previous year.</w:t>
            </w:r>
          </w:p>
        </w:tc>
        <w:tc>
          <w:tcPr>
            <w:vAlign w:val="center"/>
          </w:tcPr>
          <w:p>
            <w:r>
              <w:t xml:space="preserve">False</w:t>
            </w:r>
          </w:p>
        </w:tc>
      </w:tr>
      <w:tr>
        <w:tc>
          <w:tcPr>
            <w:vAlign w:val="center"/>
          </w:tcPr>
          <w:p>
            <w:r>
              <w:t xml:space="preserve">Implement a multi-tiered system of supports for academics and behavior </w:t>
            </w:r>
          </w:p>
        </w:tc>
        <w:tc>
          <w:tcPr>
            <w:vAlign w:val="center"/>
          </w:tcPr>
          <w:p>
            <w:r>
              <w:t xml:space="preserve">True</w:t>
            </w:r>
          </w:p>
        </w:tc>
      </w:tr>
    </w:tbl>
    <w:p>
      <w:pPr>
        <w:pStyle w:val="Heading2"/>
      </w:pPr>
      <w:r>
        <w:t xml:space="preserve">Challenges</w:t>
      </w:r>
    </w:p>
    <w:p>
      <w:r>
        <w:t xml:space="preserve">Examine the Summary of Challenges. Identify the challenges which are most pressing at this time for your School and if improved would have the most pronounced impact in achieving your mission and vision. Check the box to the right of these identified challenge(s).</w:t>
      </w:r>
    </w:p>
    <w:tbl>
      <w:tblPr>
        <w:tblStyle w:val="TableGrid"/>
        <w:tblW w:w="5000" w:type="pct"/>
      </w:tblPr>
      <w:tblGrid>
        <w:gridCol/>
        <w:gridCol/>
      </w:tblGrid>
      <w:tr>
        <w:tc>
          <w:tcPr>
            <w:tcW w:w="4000" w:type="pct"/>
            <w:vAlign w:val="center"/>
          </w:tcPr>
          <w:p>
            <w:r>
              <w:t xml:space="preserve">Strength</w:t>
            </w:r>
          </w:p>
        </w:tc>
        <w:tc>
          <w:tcPr>
            <w:vAlign w:val="center"/>
          </w:tcPr>
          <w:p>
            <w:r>
              <w:t xml:space="preserve">Check for Consideration in Plan</w:t>
            </w:r>
          </w:p>
        </w:tc>
      </w:tr>
      <w:tr>
        <w:tc>
          <w:tcPr>
            <w:vAlign w:val="center"/>
          </w:tcPr>
          <w:p>
            <w:r>
              <w:t xml:space="preserve">60.9% proficient/advanced did not meeting interim targets, with an academic growth score of 50.0 (below the state growth standard of 70), and only 8.7% of students scored at the advanced level (below the statewide average of 12.4%).</w:t>
            </w:r>
          </w:p>
        </w:tc>
        <w:tc>
          <w:tcPr>
            <w:vAlign w:val="center"/>
          </w:tcPr>
          <w:p>
            <w:r>
              <w:t xml:space="preserve">True</w:t>
            </w:r>
          </w:p>
        </w:tc>
      </w:tr>
      <w:tr>
        <w:tc>
          <w:tcPr>
            <w:vAlign w:val="center"/>
          </w:tcPr>
          <w:p>
            <w:r>
              <w:t xml:space="preserve">"Student with Disabilities" subgroup did not meet the statewide goal/interim target in ELA.</w:t>
            </w:r>
          </w:p>
        </w:tc>
        <w:tc>
          <w:tcPr>
            <w:vAlign w:val="center"/>
          </w:tcPr>
          <w:p>
            <w:r>
              <w:t xml:space="preserve">True</w:t>
            </w:r>
          </w:p>
        </w:tc>
      </w:tr>
      <w:tr>
        <w:tc>
          <w:tcPr>
            <w:vAlign w:val="center"/>
          </w:tcPr>
          <w:p>
            <w:r>
              <w:t xml:space="preserve">Our "Students with Disabilities" subgroup had a decrease in performance from the previous year and did not meet the statewide goal/interim target in Mathematics.</w:t>
            </w:r>
          </w:p>
        </w:tc>
        <w:tc>
          <w:tcPr>
            <w:vAlign w:val="center"/>
          </w:tcPr>
          <w:p>
            <w:r>
              <w:t xml:space="preserve">True</w:t>
            </w:r>
          </w:p>
        </w:tc>
      </w:tr>
      <w:tr>
        <w:tc>
          <w:tcPr>
            <w:vAlign w:val="center"/>
          </w:tcPr>
          <w:p>
            <w:r>
              <w:t xml:space="preserve">3 subgroups did not meet the statewide goal/interim target for regular attendance.</w:t>
            </w:r>
          </w:p>
        </w:tc>
        <w:tc>
          <w:tcPr>
            <w:vAlign w:val="center"/>
          </w:tcPr>
          <w:p>
            <w:r>
              <w:t xml:space="preserve">True</w:t>
            </w:r>
          </w:p>
        </w:tc>
      </w:tr>
      <w:tr>
        <w:tc>
          <w:tcPr>
            <w:vAlign w:val="center"/>
          </w:tcPr>
          <w:p>
            <w:r>
              <w:t xml:space="preserve">There is no data due to the grade span of the elementary school only going to 4th grade.</w:t>
            </w:r>
          </w:p>
        </w:tc>
        <w:tc>
          <w:tcPr>
            <w:vAlign w:val="center"/>
          </w:tcPr>
          <w:p>
            <w:r>
              <w:t xml:space="preserve">False</w:t>
            </w:r>
          </w:p>
        </w:tc>
      </w:tr>
      <w:tr>
        <w:tc>
          <w:tcPr>
            <w:vAlign w:val="center"/>
          </w:tcPr>
          <w:p>
            <w:r>
              <w:t xml:space="preserve">Measurement/Data and Numbers &amp; Operations are areas of need, with lower scores and more inconsistent growth patterns.</w:t>
            </w:r>
          </w:p>
        </w:tc>
        <w:tc>
          <w:tcPr>
            <w:vAlign w:val="center"/>
          </w:tcPr>
          <w:p>
            <w:r>
              <w:t xml:space="preserve">False</w:t>
            </w:r>
          </w:p>
        </w:tc>
      </w:tr>
      <w:tr>
        <w:tc>
          <w:tcPr>
            <w:vAlign w:val="center"/>
          </w:tcPr>
          <w:p>
            <w:r>
              <w:t xml:space="preserve">Most race-based subgroups, besides white, are so small that there is insufficient data for math, ELA, and science so our needs assessment focused on all student groups or other sub-groups that are not race-based.</w:t>
            </w:r>
          </w:p>
        </w:tc>
        <w:tc>
          <w:tcPr>
            <w:vAlign w:val="center"/>
          </w:tcPr>
          <w:p>
            <w:r>
              <w:t xml:space="preserve">False</w:t>
            </w:r>
          </w:p>
        </w:tc>
      </w:tr>
      <w:tr>
        <w:tc>
          <w:tcPr>
            <w:vAlign w:val="center"/>
          </w:tcPr>
          <w:p>
            <w:r>
              <w:t xml:space="preserve">Provide frequent, timely, and systematic feedback and support on instructional practices</w:t>
            </w:r>
          </w:p>
        </w:tc>
        <w:tc>
          <w:tcPr>
            <w:vAlign w:val="center"/>
          </w:tcPr>
          <w:p>
            <w:r>
              <w:t xml:space="preserve">True</w:t>
            </w:r>
          </w:p>
        </w:tc>
      </w:tr>
      <w:tr>
        <w:tc>
          <w:tcPr>
            <w:vAlign w:val="center"/>
          </w:tcPr>
          <w:p>
            <w:r>
              <w:t xml:space="preserve">Implement evidence-based strategies to engage families to support learning</w:t>
            </w:r>
          </w:p>
        </w:tc>
        <w:tc>
          <w:tcPr>
            <w:vAlign w:val="center"/>
          </w:tcPr>
          <w:p>
            <w:r>
              <w:t xml:space="preserve">True</w:t>
            </w:r>
          </w:p>
        </w:tc>
      </w:tr>
      <w:tr>
        <w:tc>
          <w:tcPr>
            <w:vAlign w:val="center"/>
          </w:tcPr>
          <w:p>
            <w:r>
              <w:t xml:space="preserve">Monitor and evaluate the impact of professional learning on staff practices and student learning </w:t>
            </w:r>
          </w:p>
        </w:tc>
        <w:tc>
          <w:tcPr>
            <w:vAlign w:val="center"/>
          </w:tcPr>
          <w:p>
            <w:r>
              <w:t xml:space="preserve">True</w:t>
            </w:r>
          </w:p>
        </w:tc>
      </w:tr>
      <w:tr>
        <w:tc>
          <w:tcPr>
            <w:vAlign w:val="center"/>
          </w:tcPr>
          <w:p>
            <w:r>
              <w:t xml:space="preserve">The combined ethnicity subgroup has 77.8% regular attendance, which does not meet/exceed the statewide goal.</w:t>
            </w:r>
          </w:p>
        </w:tc>
        <w:tc>
          <w:tcPr>
            <w:vAlign w:val="center"/>
          </w:tcPr>
          <w:p>
            <w:r>
              <w:t xml:space="preserve">True</w:t>
            </w:r>
          </w:p>
        </w:tc>
      </w:tr>
      <w:tr>
        <w:tc>
          <w:tcPr>
            <w:vAlign w:val="center"/>
          </w:tcPr>
          <w:p>
            <w:r>
              <w:t xml:space="preserve">The norms have changed for the upcoming school year for the Easy CBM composite score and it will be much more difficult for students to achieve a grade-level or above score.</w:t>
            </w:r>
          </w:p>
        </w:tc>
        <w:tc>
          <w:tcPr>
            <w:vAlign w:val="center"/>
          </w:tcPr>
          <w:p>
            <w:r>
              <w:t xml:space="preserve">True</w:t>
            </w:r>
          </w:p>
        </w:tc>
      </w:tr>
      <w:tr>
        <w:tc>
          <w:tcPr>
            <w:vAlign w:val="center"/>
          </w:tcPr>
          <w:p>
            <w:r>
              <w:t xml:space="preserve">Scores seemed to dip in the winter testing, suggesting a need for more targeted intervention at that point.</w:t>
            </w:r>
          </w:p>
        </w:tc>
        <w:tc>
          <w:tcPr>
            <w:vAlign w:val="center"/>
          </w:tcPr>
          <w:p>
            <w:r>
              <w:t xml:space="preserve">False</w:t>
            </w:r>
          </w:p>
        </w:tc>
      </w:tr>
      <w:tr>
        <w:tc>
          <w:tcPr>
            <w:vAlign w:val="center"/>
          </w:tcPr>
          <w:p>
            <w:r>
              <w:t xml:space="preserve">The notebooks are difficult to assess at times and the PSSA is no longer testing science in 4th grade.</w:t>
            </w:r>
          </w:p>
        </w:tc>
        <w:tc>
          <w:tcPr>
            <w:vAlign w:val="center"/>
          </w:tcPr>
          <w:p>
            <w:r>
              <w:t xml:space="preserve">False</w:t>
            </w:r>
          </w:p>
        </w:tc>
      </w:tr>
    </w:tbl>
    <w:p>
      <w:pPr>
        <w:pStyle w:val="Heading2"/>
      </w:pPr>
      <w:r>
        <w:t xml:space="preserve">Most Notable Observations/Patterns</w:t>
      </w:r>
    </w:p>
    <w:p>
      <w:r>
        <w:t xml:space="preserve">In the space provided, record any of the comments and notable observations made as your team worked through the needs assessment that stand out as important to the challenge(s) you checked for consideration in your comprehensive plan.</w:t>
      </w:r>
    </w:p>
    <w:p>
      <w:r>
        <w:t xml:space="preserve">All student group performance in Math and ELA did improve slightly and was above the state average but are ELA scores did not meet the statewide goal/interim target.    This years we began using EasyCBM composite scores to screen and track reading progress but norms have increased for the 2025-2026 school year and this will be a challenge for us. Our regular attendance meets state standards, but 3 subgroups are lower than the statewide goal/interim target.</w:t>
      </w:r>
    </w:p>
    <w:p>
      <w:r>
        <w:br/>
      </w:r>
      <w:r>
        <w:br/>
      </w:r>
      <w:r>
        <w:br/>
      </w:r>
      <w:r>
        <w:br/>
      </w:r>
      <w:r>
        <w:br/>
      </w:r>
      <w:r>
        <w:br/>
      </w:r>
      <w:r>
        <w:br w:type="page"/>
      </w:r>
      <w:r>
        <w:lastRenderedPageBreak/>
      </w:r>
    </w:p>
    <w:p>
      <w:pPr>
        <w:pStyle w:val="Heading1"/>
      </w:pPr>
      <w:r>
        <w:t xml:space="preserve">Analyzing (Strengths and Challenges)</w:t>
      </w:r>
    </w:p>
    <w:p>
      <w:pPr>
        <w:pStyle w:val="Heading2"/>
      </w:pPr>
      <w:r>
        <w:t xml:space="preserve">Analyzing Challenges</w:t>
      </w:r>
    </w:p>
    <w:tbl>
      <w:tblPr>
        <w:tblStyle w:val="TableGrid"/>
        <w:tblW w:w="5000" w:type="pct"/>
      </w:tblPr>
      <w:tblGrid>
        <w:gridCol/>
        <w:gridCol/>
        <w:gridCol/>
      </w:tblGrid>
      <w:tr>
        <w:tc>
          <w:tcPr>
            <w:vAlign w:val="center"/>
          </w:tcPr>
          <w:p>
            <w:r>
              <w:rPr>
                <w:b/>
              </w:rPr>
              <w:t xml:space="preserve">Analyzing Challenges</w:t>
            </w:r>
          </w:p>
        </w:tc>
        <w:tc>
          <w:tcPr>
            <w:vAlign w:val="center"/>
          </w:tcPr>
          <w:p>
            <w:r>
              <w:rPr>
                <w:b/>
              </w:rPr>
              <w:t xml:space="preserve">Discussion Points</w:t>
            </w:r>
          </w:p>
        </w:tc>
        <w:tc>
          <w:tcPr>
            <w:vAlign w:val="center"/>
          </w:tcPr>
          <w:p>
            <w:r>
              <w:rPr>
                <w:b/>
              </w:rPr>
              <w:t xml:space="preserve">Check for Priority</w:t>
            </w:r>
          </w:p>
        </w:tc>
      </w:tr>
      <w:tr>
        <w:tc>
          <w:tcPr>
            <w:vAlign w:val="center"/>
          </w:tcPr>
          <w:p>
            <w:r>
              <w:t xml:space="preserve">60.9% proficient/advanced did not meeting interim targets, with an academic growth score of 50.0 (below the state growth standard of 70), and only 8.7% of students scored at the advanced level (below the statewide average of 12.4%).</w:t>
            </w:r>
          </w:p>
        </w:tc>
        <w:tc>
          <w:tcPr>
            <w:vAlign w:val="center"/>
          </w:tcPr>
          <w:p/>
        </w:tc>
        <w:tc>
          <w:tcPr>
            <w:vAlign w:val="center"/>
          </w:tcPr>
          <w:p>
            <w:r>
              <w:t xml:space="preserve">False</w:t>
            </w:r>
          </w:p>
        </w:tc>
      </w:tr>
      <w:tr>
        <w:tc>
          <w:tcPr>
            <w:vAlign w:val="center"/>
          </w:tcPr>
          <w:p>
            <w:r>
              <w:t xml:space="preserve">"Student with Disabilities" subgroup did not meet the statewide goal/interim target in ELA.</w:t>
            </w:r>
          </w:p>
        </w:tc>
        <w:tc>
          <w:tcPr>
            <w:vAlign w:val="center"/>
          </w:tcPr>
          <w:p>
            <w:r>
              <w:t xml:space="preserve">Students in this subgroup require structured literacy approaches, explicit instruction in decoding and comprehension strategies, and more intensive small-group or individualized interventions than they are currently receiving. In addition, general education teachers may need additional training to effectively differentiate instruction and embed IEP goals into daily ELA instruction.</w:t>
            </w:r>
          </w:p>
        </w:tc>
        <w:tc>
          <w:tcPr>
            <w:vAlign w:val="center"/>
          </w:tcPr>
          <w:p>
            <w:r>
              <w:t xml:space="preserve">True</w:t>
            </w:r>
          </w:p>
        </w:tc>
      </w:tr>
      <w:tr>
        <w:tc>
          <w:tcPr>
            <w:vAlign w:val="center"/>
          </w:tcPr>
          <w:p>
            <w:r>
              <w:t xml:space="preserve">Our "Students with Disabilities" subgroup had a decrease in performance from the previous year and did not meet the statewide goal/interim target in Mathematics.</w:t>
            </w:r>
          </w:p>
        </w:tc>
        <w:tc>
          <w:tcPr>
            <w:vAlign w:val="center"/>
          </w:tcPr>
          <w:p>
            <w:r>
              <w:t xml:space="preserve">These students require more explicit, scaffolded instruction and increased opportunities for hands-on, conceptual learning than what is currently provided. In addition, there must be data-driven adjustment of interventions with timely support. General education teachers may also need additional training to differentiate math instruction and integrate IEP goals within grade-level content.</w:t>
            </w:r>
          </w:p>
        </w:tc>
        <w:tc>
          <w:tcPr>
            <w:vAlign w:val="center"/>
          </w:tcPr>
          <w:p>
            <w:r>
              <w:t xml:space="preserve">True</w:t>
            </w:r>
          </w:p>
        </w:tc>
      </w:tr>
      <w:tr>
        <w:tc>
          <w:tcPr>
            <w:vAlign w:val="center"/>
          </w:tcPr>
          <w:p>
            <w:r>
              <w:t xml:space="preserve">3 subgroups did not meet the statewide goal/interim target for regular attendance.</w:t>
            </w:r>
          </w:p>
        </w:tc>
        <w:tc>
          <w:tcPr>
            <w:vAlign w:val="center"/>
          </w:tcPr>
          <w:p>
            <w:r>
              <w:t xml:space="preserve">Chronic absenteeism in these subgroups is likely tied to barriers outside of school control, including inconsistent transportation, health-related absences, and family responsibilities that interfere with daily attendance. Communication gaps between school and families about the impact of missed days may also contribute to this pattern.</w:t>
            </w:r>
          </w:p>
        </w:tc>
        <w:tc>
          <w:tcPr>
            <w:vAlign w:val="center"/>
          </w:tcPr>
          <w:p>
            <w:r>
              <w:t xml:space="preserve">True</w:t>
            </w:r>
          </w:p>
        </w:tc>
      </w:tr>
      <w:tr>
        <w:tc>
          <w:tcPr>
            <w:vAlign w:val="center"/>
          </w:tcPr>
          <w:p>
            <w:r>
              <w:t xml:space="preserve">Monitor and evaluate the impact of professional learning on staff practices and student learning </w:t>
            </w:r>
          </w:p>
        </w:tc>
        <w:tc>
          <w:tcPr>
            <w:vAlign w:val="center"/>
          </w:tcPr>
          <w:p/>
        </w:tc>
        <w:tc>
          <w:tcPr>
            <w:vAlign w:val="center"/>
          </w:tcPr>
          <w:p>
            <w:r>
              <w:t xml:space="preserve">False</w:t>
            </w:r>
          </w:p>
        </w:tc>
      </w:tr>
      <w:tr>
        <w:tc>
          <w:tcPr>
            <w:vAlign w:val="center"/>
          </w:tcPr>
          <w:p>
            <w:r>
              <w:t xml:space="preserve">Implement evidence-based strategies to engage families to support learning</w:t>
            </w:r>
          </w:p>
        </w:tc>
        <w:tc>
          <w:tcPr>
            <w:vAlign w:val="center"/>
          </w:tcPr>
          <w:p>
            <w:r>
              <w:t xml:space="preserve">Families do not consistently have the knowledge, tools, or confidence to effectively support learning at home. Contributing factors include limited access to resources in family-friendly formats, varying levels of communication between school and home, and limited opportunities for parents to engage in academic strategies aligned with classroom instruction. In some cases, families may also face barriers such as time constraints, language differences, or lack of awareness of how their involvement impacts student success.</w:t>
            </w:r>
          </w:p>
        </w:tc>
        <w:tc>
          <w:tcPr>
            <w:vAlign w:val="center"/>
          </w:tcPr>
          <w:p>
            <w:r>
              <w:t xml:space="preserve">False</w:t>
            </w:r>
          </w:p>
        </w:tc>
      </w:tr>
      <w:tr>
        <w:tc>
          <w:tcPr>
            <w:vAlign w:val="center"/>
          </w:tcPr>
          <w:p>
            <w:r>
              <w:t xml:space="preserve">Provide frequent, timely, and systematic feedback and support on instructional practices</w:t>
            </w:r>
          </w:p>
        </w:tc>
        <w:tc>
          <w:tcPr>
            <w:vAlign w:val="center"/>
          </w:tcPr>
          <w:p/>
        </w:tc>
        <w:tc>
          <w:tcPr>
            <w:vAlign w:val="center"/>
          </w:tcPr>
          <w:p>
            <w:r>
              <w:t xml:space="preserve">False</w:t>
            </w:r>
          </w:p>
        </w:tc>
      </w:tr>
      <w:tr>
        <w:tc>
          <w:tcPr>
            <w:vAlign w:val="center"/>
          </w:tcPr>
          <w:p>
            <w:r>
              <w:t xml:space="preserve">The norms have changed for the upcoming school year for the Easy CBM composite score and it will be much more difficult for students to achieve a grade-level or above score.</w:t>
            </w:r>
          </w:p>
        </w:tc>
        <w:tc>
          <w:tcPr>
            <w:vAlign w:val="center"/>
          </w:tcPr>
          <w:p>
            <w:r>
              <w:t xml:space="preserve"> </w:t>
            </w:r>
          </w:p>
        </w:tc>
        <w:tc>
          <w:tcPr>
            <w:vAlign w:val="center"/>
          </w:tcPr>
          <w:p>
            <w:r>
              <w:t xml:space="preserve">False</w:t>
            </w:r>
          </w:p>
        </w:tc>
      </w:tr>
      <w:tr>
        <w:tc>
          <w:tcPr>
            <w:vAlign w:val="center"/>
          </w:tcPr>
          <w:p>
            <w:r>
              <w:t xml:space="preserve">The combined ethnicity subgroup has 77.8% regular attendance, which does not meet/exceed the statewide goal.</w:t>
            </w:r>
          </w:p>
        </w:tc>
        <w:tc>
          <w:tcPr>
            <w:vAlign w:val="center"/>
          </w:tcPr>
          <w:p/>
        </w:tc>
        <w:tc>
          <w:tcPr>
            <w:vAlign w:val="center"/>
          </w:tcPr>
          <w:p>
            <w:r>
              <w:t xml:space="preserve">False</w:t>
            </w:r>
          </w:p>
        </w:tc>
      </w:tr>
    </w:tbl>
    <w:p>
      <w:pPr>
        <w:pStyle w:val="Heading2"/>
      </w:pPr>
      <w:r>
        <w:t xml:space="preserve">Analyzing Strengths</w:t>
      </w:r>
    </w:p>
    <w:tbl>
      <w:tblPr>
        <w:tblStyle w:val="TableGrid"/>
        <w:tblW w:w="5000" w:type="pct"/>
      </w:tblPr>
      <w:tblGrid>
        <w:gridCol/>
        <w:gridCol/>
      </w:tblGrid>
      <w:tr>
        <w:tc>
          <w:tcPr>
            <w:vAlign w:val="center"/>
          </w:tcPr>
          <w:p>
            <w:r>
              <w:t xml:space="preserve">Analyzing Strengths</w:t>
            </w:r>
          </w:p>
        </w:tc>
        <w:tc>
          <w:tcPr>
            <w:vAlign w:val="center"/>
          </w:tcPr>
          <w:p>
            <w:r>
              <w:t xml:space="preserve">Discussion Points</w:t>
            </w:r>
          </w:p>
        </w:tc>
      </w:tr>
      <w:tr>
        <w:tc>
          <w:tcPr>
            <w:vAlign w:val="center"/>
          </w:tcPr>
          <w:p>
            <w:r>
              <w:t xml:space="preserve">Most of our students ended the school year with reading skills at or above grade-level based on the Easy CBM composite score.</w:t>
            </w:r>
          </w:p>
        </w:tc>
        <w:tc>
          <w:tcPr>
            <w:vAlign w:val="center"/>
          </w:tcPr>
          <w:p>
            <w:r>
              <w:t xml:space="preserve">These norms will increase and it will be more difficult to achieve grade level norms for our students.</w:t>
            </w:r>
          </w:p>
        </w:tc>
      </w:tr>
      <w:tr>
        <w:tc>
          <w:tcPr>
            <w:vAlign w:val="center"/>
          </w:tcPr>
          <w:p>
            <w:r>
              <w:t xml:space="preserve">60.1% proficient/advanced in Math (exceeded the state average of 40.2%) and a growth score of 76.0, meeting growth standards.  Also, we have 23.9% of students advanced, which far exceeds the state average.</w:t>
            </w:r>
          </w:p>
        </w:tc>
        <w:tc>
          <w:tcPr>
            <w:vAlign w:val="center"/>
          </w:tcPr>
          <w:p>
            <w:r>
              <w:t xml:space="preserve">We have a large amount of students who are advanced, we need to continue to advance our struggling learners.</w:t>
            </w:r>
          </w:p>
        </w:tc>
      </w:tr>
      <w:tr>
        <w:tc>
          <w:tcPr>
            <w:vAlign w:val="center"/>
          </w:tcPr>
          <w:p>
            <w:r>
              <w:t xml:space="preserve">The "Economically Disadvantaged" &amp; "Students with Disabilities" subgroups improved performance from the previous year in ELA.</w:t>
            </w:r>
          </w:p>
        </w:tc>
        <w:tc>
          <w:tcPr>
            <w:vAlign w:val="center"/>
          </w:tcPr>
          <w:p>
            <w:r>
              <w:t xml:space="preserve">Summer school programs and Child Study (SST) and other programs are available to support our struggling students.</w:t>
            </w:r>
          </w:p>
        </w:tc>
      </w:tr>
      <w:tr>
        <w:tc>
          <w:tcPr>
            <w:vAlign w:val="center"/>
          </w:tcPr>
          <w:p>
            <w:r>
              <w:t xml:space="preserve">Geometry and Algebraic Concepts are relative strengths across the grade level, with many students achieving high performance by spring.</w:t>
            </w:r>
          </w:p>
        </w:tc>
        <w:tc>
          <w:tcPr>
            <w:vAlign w:val="center"/>
          </w:tcPr>
          <w:p>
            <w:r>
              <w:t xml:space="preserve">This was based on 4th grade CDT data from BOY to EOY.</w:t>
            </w:r>
          </w:p>
        </w:tc>
      </w:tr>
      <w:tr>
        <w:tc>
          <w:tcPr>
            <w:vAlign w:val="center"/>
          </w:tcPr>
          <w:p>
            <w:r>
              <w:t xml:space="preserve">Use a variety of assessments (including diagnostic, formative, and summative) to monitor student learning and adjust programs and instructional practices</w:t>
            </w:r>
          </w:p>
        </w:tc>
        <w:tc>
          <w:tcPr>
            <w:vAlign w:val="center"/>
          </w:tcPr>
          <w:p>
            <w:r>
              <w:t xml:space="preserve">Funds are spent on staffing and materials to allow for targeted interventions in the area of ELA.</w:t>
            </w:r>
          </w:p>
        </w:tc>
      </w:tr>
      <w:tr>
        <w:tc>
          <w:tcPr>
            <w:vAlign w:val="center"/>
          </w:tcPr>
          <w:p>
            <w:r>
              <w:t xml:space="preserve">Identify and address individual student learning needs</w:t>
            </w:r>
          </w:p>
        </w:tc>
        <w:tc>
          <w:tcPr>
            <w:vAlign w:val="center"/>
          </w:tcPr>
          <w:p>
            <w:r>
              <w:t xml:space="preserve">We use a variety of data points to make instructional decisions for individual students and targeted groups.  We have a Student Success Team that meets about individual students to plan for interventions to increase their performance.</w:t>
            </w:r>
          </w:p>
        </w:tc>
      </w:tr>
      <w:tr>
        <w:tc>
          <w:tcPr>
            <w:vAlign w:val="center"/>
          </w:tcPr>
          <w:p>
            <w:r>
              <w:t xml:space="preserve">Implement an evidence-based system of schoolwide positive behavior interventions and supports</w:t>
            </w:r>
          </w:p>
        </w:tc>
        <w:tc>
          <w:tcPr>
            <w:vAlign w:val="center"/>
          </w:tcPr>
          <w:p>
            <w:r>
              <w:t xml:space="preserve">We have strengthened our PBIS Tier I systems for the upcoming year.</w:t>
            </w:r>
          </w:p>
        </w:tc>
      </w:tr>
      <w:tr>
        <w:tc>
          <w:tcPr>
            <w:vAlign w:val="center"/>
          </w:tcPr>
          <w:p>
            <w:r>
              <w:t xml:space="preserve">83.9% of students meet regular attendance (above statewide average of 78.1%) and our students with disabilities subgroups did have an increase in attendance from the previous year.</w:t>
            </w:r>
          </w:p>
        </w:tc>
        <w:tc>
          <w:tcPr>
            <w:vAlign w:val="center"/>
          </w:tcPr>
          <w:p>
            <w:r>
              <w:t xml:space="preserve">We will continue to focus on our attendance and raising the bar for the expectations that students need to be in school.</w:t>
            </w:r>
          </w:p>
        </w:tc>
      </w:tr>
      <w:tr>
        <w:tc>
          <w:tcPr>
            <w:vAlign w:val="center"/>
          </w:tcPr>
          <w:p>
            <w:r>
              <w:t xml:space="preserve">Implement a multi-tiered system of supports for academics and behavior</w:t>
            </w:r>
          </w:p>
        </w:tc>
        <w:tc>
          <w:tcPr>
            <w:vAlign w:val="center"/>
          </w:tcPr>
          <w:p>
            <w:r>
              <w:t xml:space="preserve">We use a variety of interventions and assessments and use data from both benchmarking and progress monitoring to guide our instructional decisions and resources as a building and for small groups of students.</w:t>
            </w:r>
          </w:p>
        </w:tc>
      </w:tr>
    </w:tbl>
    <w:p>
      <w:pPr>
        <w:pStyle w:val="Heading2"/>
      </w:pPr>
      <w:r>
        <w:t xml:space="preserve">Priority Challenges</w:t>
      </w:r>
    </w:p>
    <w:tbl>
      <w:tblPr>
        <w:tblStyle w:val="TableGrid"/>
        <w:tblW w:w="5000" w:type="pct"/>
      </w:tblPr>
      <w:tblGrid>
        <w:gridCol/>
        <w:gridCol/>
      </w:tblGrid>
      <w:tr>
        <w:tc>
          <w:tcPr>
            <w:vAlign w:val="center"/>
          </w:tcPr>
          <w:p>
            <w:r>
              <w:t xml:space="preserve">Analyzing Priority Challenges</w:t>
            </w:r>
          </w:p>
        </w:tc>
        <w:tc>
          <w:tcPr>
            <w:vAlign w:val="center"/>
          </w:tcPr>
          <w:p>
            <w:r>
              <w:t xml:space="preserve">Priority Statements</w:t>
            </w:r>
          </w:p>
        </w:tc>
      </w:tr>
      <w:tr>
        <w:tc>
          <w:tcPr>
            <w:vAlign w:val="center"/>
          </w:tcPr>
          <w:p/>
        </w:tc>
        <w:tc>
          <w:tcPr>
            <w:vAlign w:val="center"/>
          </w:tcPr>
          <w:p>
            <w:r>
              <w:t xml:space="preserve">Through continued AIMS training and MTSS, we will strengthen tiered interventions by providing students with structured literacy approaches, explicit decoding and comprehension instruction, and more intensive small-group or individualized supports.</w:t>
            </w:r>
          </w:p>
        </w:tc>
      </w:tr>
      <w:tr>
        <w:tc>
          <w:tcPr>
            <w:vAlign w:val="center"/>
          </w:tcPr>
          <w:p/>
        </w:tc>
        <w:tc>
          <w:tcPr>
            <w:vAlign w:val="center"/>
          </w:tcPr>
          <w:p>
            <w:r>
              <w:t xml:space="preserve">We are developing and strengthening our MTSS process to ensure data consistently drives class-wide tiered inventions. In 4th grade, we are enhancing math intervention time to provide explicit, scaffolded instruction and targeted small-group reteaching. Intervention plans will be adjusted based on ongoing progress monitoring.</w:t>
            </w:r>
          </w:p>
        </w:tc>
      </w:tr>
      <w:tr>
        <w:tc>
          <w:tcPr>
            <w:vAlign w:val="center"/>
          </w:tcPr>
          <w:p/>
        </w:tc>
        <w:tc>
          <w:tcPr>
            <w:vAlign w:val="center"/>
          </w:tcPr>
          <w:p>
            <w:r>
              <w:t xml:space="preserve">We will utilize our MTSS process to identify and intervene with attendance concerns.  We are implementing a new policy that automatically initiates Check &amp; Connect referrals after the 4th unlawful absence. Attendance data will be regularly reviewed and communicated to families through weekly emails, newsletters, and school events, while connecting families with resources to support improved attendance.</w:t>
            </w:r>
          </w:p>
        </w:tc>
      </w:tr>
    </w:tbl>
    <w:p>
      <w:r>
        <w:br/>
      </w:r>
      <w:r>
        <w:br/>
      </w:r>
      <w:r>
        <w:br/>
      </w:r>
      <w:r>
        <w:br/>
      </w:r>
      <w:r>
        <w:br/>
      </w:r>
      <w:r>
        <w:br/>
      </w:r>
      <w:r>
        <w:br w:type="page"/>
      </w:r>
      <w:r>
        <w:lastRenderedPageBreak/>
      </w:r>
    </w:p>
    <w:p>
      <w:pPr>
        <w:pStyle w:val="Heading1"/>
      </w:pPr>
      <w:r>
        <w:t xml:space="preserve">Goal Setting</w:t>
      </w:r>
    </w:p>
    <w:p>
      <w:pPr>
        <w:pStyle w:val="Heading2"/>
      </w:pPr>
      <w:r>
        <w:t xml:space="preserve">Priority: Through continued AIMS training and MTSS, we will strengthen tiered interventions by providing students with structured literacy approaches, explicit decoding and comprehension instruction, and more intensive small-group or individualized supports. </w:t>
      </w:r>
    </w:p>
    <w:tbl>
      <w:tblPr>
        <w:tblStyle w:val="TableGrid"/>
        <w:tblW w:w="5000" w:type="pct"/>
      </w:tblPr>
      <w:tblGrid>
        <w:gridCol/>
        <w:gridCol/>
        <w:gridCol/>
        <w:gridCol/>
      </w:tblGrid>
      <w:tr>
        <w:tc>
          <w:tcPr>
            <w:gridSpan w:val="4"/>
            <w:vAlign w:val="center"/>
          </w:tcPr>
          <w:p>
            <w:r>
              <w:rPr>
                <w:b/>
              </w:rPr>
              <w:t xml:space="preserve">Outcome Category</w:t>
            </w:r>
          </w:p>
        </w:tc>
      </w:tr>
      <w:tr>
        <w:tc>
          <w:tcPr>
            <w:gridSpan w:val="4"/>
            <w:vAlign w:val="center"/>
          </w:tcPr>
          <w:p>
            <w:r>
              <w:t xml:space="preserve">English Language Arts                                            </w:t>
            </w:r>
          </w:p>
        </w:tc>
      </w:tr>
      <w:tr>
        <w:tc>
          <w:tcPr>
            <w:gridSpan w:val="4"/>
            <w:vAlign w:val="center"/>
          </w:tcPr>
          <w:p>
            <w:r>
              <w:rPr>
                <w:b/>
              </w:rPr>
              <w:t xml:space="preserve">Measurable Goal Statement (Smart Goal)</w:t>
            </w:r>
          </w:p>
        </w:tc>
      </w:tr>
      <w:tr>
        <w:tc>
          <w:tcPr>
            <w:gridSpan w:val="4"/>
            <w:vAlign w:val="center"/>
          </w:tcPr>
          <w:p>
            <w:r>
              <w:t xml:space="preserve">By June 2026, the percentage of students performing proficient or advanced on the state ELA assessment will increase from 60.9% to 65%.</w:t>
            </w:r>
          </w:p>
        </w:tc>
      </w:tr>
      <w:tr>
        <w:tc>
          <w:tcPr>
            <w:gridSpan w:val="4"/>
            <w:vAlign w:val="center"/>
          </w:tcPr>
          <w:p>
            <w:r>
              <w:rPr>
                <w:b/>
              </w:rPr>
              <w:t xml:space="preserve">Measurable Goal Nickname (35 Character Max)</w:t>
            </w:r>
          </w:p>
        </w:tc>
      </w:tr>
      <w:tr>
        <w:tc>
          <w:tcPr>
            <w:gridSpan w:val="4"/>
            <w:vAlign w:val="center"/>
          </w:tcPr>
          <w:p>
            <w:r>
              <w:t xml:space="preserve">ELA PSSA Goal</w:t>
            </w:r>
          </w:p>
        </w:tc>
      </w:tr>
      <w:tr>
        <w:tc>
          <w:tcPr>
            <w:vAlign w:val="center"/>
          </w:tcPr>
          <w:p>
            <w:r>
              <w:rPr>
                <w:b/>
              </w:rPr>
              <w:t xml:space="preserve">Target 1st Quarter</w:t>
            </w:r>
          </w:p>
        </w:tc>
        <w:tc>
          <w:tcPr>
            <w:vAlign w:val="center"/>
          </w:tcPr>
          <w:p>
            <w:r>
              <w:rPr>
                <w:b/>
              </w:rPr>
              <w:t xml:space="preserve">Target 2nd Quarter</w:t>
            </w:r>
          </w:p>
        </w:tc>
        <w:tc>
          <w:tcPr>
            <w:vAlign w:val="center"/>
          </w:tcPr>
          <w:p>
            <w:r>
              <w:rPr>
                <w:b/>
              </w:rPr>
              <w:t xml:space="preserve">Target 3rd Quarter</w:t>
            </w:r>
          </w:p>
        </w:tc>
        <w:tc>
          <w:tcPr>
            <w:vAlign w:val="center"/>
          </w:tcPr>
          <w:p>
            <w:r>
              <w:rPr>
                <w:b/>
              </w:rPr>
              <w:t xml:space="preserve">Target 4th Quarter</w:t>
            </w:r>
          </w:p>
        </w:tc>
      </w:tr>
      <w:tr>
        <w:tc>
          <w:tcPr>
            <w:vAlign w:val="center"/>
          </w:tcPr>
          <w:p>
            <w:r>
              <w:t xml:space="preserve">BOY Firefly screener - 50% on track for above proficient or advanced in ELA</w:t>
            </w:r>
          </w:p>
        </w:tc>
        <w:tc>
          <w:tcPr>
            <w:vAlign w:val="center"/>
          </w:tcPr>
          <w:p>
            <w:r>
              <w:t xml:space="preserve">MOY Firefly screener - 57% on track for above proficient or advanced in ELA</w:t>
            </w:r>
          </w:p>
        </w:tc>
        <w:tc>
          <w:tcPr>
            <w:vAlign w:val="center"/>
          </w:tcPr>
          <w:p>
            <w:r>
              <w:t xml:space="preserve">EOY Firefly screener- 65% on track for above proficient or advanced in ELA</w:t>
            </w:r>
          </w:p>
        </w:tc>
        <w:tc>
          <w:tcPr>
            <w:vAlign w:val="center"/>
          </w:tcPr>
          <w:p>
            <w:r>
              <w:t xml:space="preserve">PSSA in April- 65% or above proficient or advanced in ELA</w:t>
            </w:r>
          </w:p>
        </w:tc>
      </w:tr>
    </w:tbl>
    <w:p>
      <w:pPr>
        <w:pStyle w:val="Heading2"/>
      </w:pPr>
      <w:r>
        <w:t xml:space="preserve">Priority: We are developing and strengthening our MTSS process to ensure data consistently drives class-wide tiered inventions. In 4th grade, we are enhancing math intervention time to provide explicit, scaffolded instruction and targeted small-group reteaching. Intervention plans will be adjusted based on ongoing progress monitoring.</w:t>
      </w:r>
    </w:p>
    <w:tbl>
      <w:tblPr>
        <w:tblStyle w:val="TableGrid"/>
        <w:tblW w:w="5000" w:type="pct"/>
      </w:tblPr>
      <w:tblGrid>
        <w:gridCol/>
        <w:gridCol/>
        <w:gridCol/>
        <w:gridCol/>
      </w:tblGrid>
      <w:tr>
        <w:tc>
          <w:tcPr>
            <w:gridSpan w:val="4"/>
            <w:vAlign w:val="center"/>
          </w:tcPr>
          <w:p>
            <w:r>
              <w:rPr>
                <w:b/>
              </w:rPr>
              <w:t xml:space="preserve">Outcome Category</w:t>
            </w:r>
          </w:p>
        </w:tc>
      </w:tr>
      <w:tr>
        <w:tc>
          <w:tcPr>
            <w:gridSpan w:val="4"/>
            <w:vAlign w:val="center"/>
          </w:tcPr>
          <w:p>
            <w:r>
              <w:t xml:space="preserve">Mathematics                                            </w:t>
            </w:r>
          </w:p>
        </w:tc>
      </w:tr>
      <w:tr>
        <w:tc>
          <w:tcPr>
            <w:gridSpan w:val="4"/>
            <w:vAlign w:val="center"/>
          </w:tcPr>
          <w:p>
            <w:r>
              <w:rPr>
                <w:b/>
              </w:rPr>
              <w:t xml:space="preserve">Measurable Goal Statement (Smart Goal)</w:t>
            </w:r>
          </w:p>
        </w:tc>
      </w:tr>
      <w:tr>
        <w:tc>
          <w:tcPr>
            <w:gridSpan w:val="4"/>
            <w:vAlign w:val="center"/>
          </w:tcPr>
          <w:p>
            <w:r>
              <w:t xml:space="preserve">By June 2026, the percentage of students performing proficient or advanced on the state Math assessment will increase from 60.1% to 65%.</w:t>
            </w:r>
          </w:p>
        </w:tc>
      </w:tr>
      <w:tr>
        <w:tc>
          <w:tcPr>
            <w:gridSpan w:val="4"/>
            <w:vAlign w:val="center"/>
          </w:tcPr>
          <w:p>
            <w:r>
              <w:rPr>
                <w:b/>
              </w:rPr>
              <w:t xml:space="preserve">Measurable Goal Nickname (35 Character Max)</w:t>
            </w:r>
          </w:p>
        </w:tc>
      </w:tr>
      <w:tr>
        <w:tc>
          <w:tcPr>
            <w:gridSpan w:val="4"/>
            <w:vAlign w:val="center"/>
          </w:tcPr>
          <w:p>
            <w:r>
              <w:t xml:space="preserve">PSSA Math</w:t>
            </w:r>
          </w:p>
        </w:tc>
      </w:tr>
      <w:tr>
        <w:tc>
          <w:tcPr>
            <w:vAlign w:val="center"/>
          </w:tcPr>
          <w:p>
            <w:r>
              <w:rPr>
                <w:b/>
              </w:rPr>
              <w:t xml:space="preserve">Target 1st Quarter</w:t>
            </w:r>
          </w:p>
        </w:tc>
        <w:tc>
          <w:tcPr>
            <w:vAlign w:val="center"/>
          </w:tcPr>
          <w:p>
            <w:r>
              <w:rPr>
                <w:b/>
              </w:rPr>
              <w:t xml:space="preserve">Target 2nd Quarter</w:t>
            </w:r>
          </w:p>
        </w:tc>
        <w:tc>
          <w:tcPr>
            <w:vAlign w:val="center"/>
          </w:tcPr>
          <w:p>
            <w:r>
              <w:rPr>
                <w:b/>
              </w:rPr>
              <w:t xml:space="preserve">Target 3rd Quarter</w:t>
            </w:r>
          </w:p>
        </w:tc>
        <w:tc>
          <w:tcPr>
            <w:vAlign w:val="center"/>
          </w:tcPr>
          <w:p>
            <w:r>
              <w:rPr>
                <w:b/>
              </w:rPr>
              <w:t xml:space="preserve">Target 4th Quarter</w:t>
            </w:r>
          </w:p>
        </w:tc>
      </w:tr>
      <w:tr>
        <w:tc>
          <w:tcPr>
            <w:vAlign w:val="center"/>
          </w:tcPr>
          <w:p>
            <w:r>
              <w:t xml:space="preserve">BOY Firefly screener - 50% on track for above proficient or advanced in Math</w:t>
            </w:r>
          </w:p>
        </w:tc>
        <w:tc>
          <w:tcPr>
            <w:vAlign w:val="center"/>
          </w:tcPr>
          <w:p>
            <w:r>
              <w:t xml:space="preserve">MOY Firefly screener - 57% on track for above proficient or advanced in Math</w:t>
            </w:r>
          </w:p>
        </w:tc>
        <w:tc>
          <w:tcPr>
            <w:vAlign w:val="center"/>
          </w:tcPr>
          <w:p>
            <w:r>
              <w:t xml:space="preserve">EOY Firefly screener- 65% on track for above proficient or advanced in Math</w:t>
            </w:r>
          </w:p>
        </w:tc>
        <w:tc>
          <w:tcPr>
            <w:vAlign w:val="center"/>
          </w:tcPr>
          <w:p>
            <w:r>
              <w:t xml:space="preserve">PSSA in April- 65% or above proficient or advanced in Math</w:t>
            </w:r>
          </w:p>
        </w:tc>
      </w:tr>
    </w:tbl>
    <w:p>
      <w:pPr>
        <w:pStyle w:val="Heading2"/>
      </w:pPr>
      <w:r>
        <w:t xml:space="preserve">Priority: We will utilize our MTSS process to identify and intervene with attendance concerns.  We are implementing a new policy that automatically initiates Check &amp; Connect referrals after the 4th unlawful absence. Attendance data will be regularly reviewed and communicated to families through weekly emails, newsletters, and school events, while connecting families with resources to support improved attendance.</w:t>
      </w:r>
    </w:p>
    <w:tbl>
      <w:tblPr>
        <w:tblStyle w:val="TableGrid"/>
        <w:tblW w:w="5000" w:type="pct"/>
      </w:tblPr>
      <w:tblGrid>
        <w:gridCol/>
        <w:gridCol/>
        <w:gridCol/>
        <w:gridCol/>
      </w:tblGrid>
      <w:tr>
        <w:tc>
          <w:tcPr>
            <w:gridSpan w:val="4"/>
            <w:vAlign w:val="center"/>
          </w:tcPr>
          <w:p>
            <w:r>
              <w:rPr>
                <w:b/>
              </w:rPr>
              <w:t xml:space="preserve">Outcome Category</w:t>
            </w:r>
          </w:p>
        </w:tc>
      </w:tr>
      <w:tr>
        <w:tc>
          <w:tcPr>
            <w:gridSpan w:val="4"/>
            <w:vAlign w:val="center"/>
          </w:tcPr>
          <w:p>
            <w:r>
              <w:t xml:space="preserve">Regular Attendance                                            </w:t>
            </w:r>
          </w:p>
        </w:tc>
      </w:tr>
      <w:tr>
        <w:tc>
          <w:tcPr>
            <w:gridSpan w:val="4"/>
            <w:vAlign w:val="center"/>
          </w:tcPr>
          <w:p>
            <w:r>
              <w:rPr>
                <w:b/>
              </w:rPr>
              <w:t xml:space="preserve">Measurable Goal Statement (Smart Goal)</w:t>
            </w:r>
          </w:p>
        </w:tc>
      </w:tr>
      <w:tr>
        <w:tc>
          <w:tcPr>
            <w:gridSpan w:val="4"/>
            <w:vAlign w:val="center"/>
          </w:tcPr>
          <w:p>
            <w:r>
              <w:t xml:space="preserve">By June 2026, the percentage of students who are not chronically absent will increase from 83.9% to 89%.</w:t>
            </w:r>
          </w:p>
        </w:tc>
      </w:tr>
      <w:tr>
        <w:tc>
          <w:tcPr>
            <w:gridSpan w:val="4"/>
            <w:vAlign w:val="center"/>
          </w:tcPr>
          <w:p>
            <w:r>
              <w:rPr>
                <w:b/>
              </w:rPr>
              <w:t xml:space="preserve">Measurable Goal Nickname (35 Character Max)</w:t>
            </w:r>
          </w:p>
        </w:tc>
      </w:tr>
      <w:tr>
        <w:tc>
          <w:tcPr>
            <w:gridSpan w:val="4"/>
            <w:vAlign w:val="center"/>
          </w:tcPr>
          <w:p>
            <w:r>
              <w:t xml:space="preserve">Attendance</w:t>
            </w:r>
          </w:p>
        </w:tc>
      </w:tr>
      <w:tr>
        <w:tc>
          <w:tcPr>
            <w:vAlign w:val="center"/>
          </w:tcPr>
          <w:p>
            <w:r>
              <w:rPr>
                <w:b/>
              </w:rPr>
              <w:t xml:space="preserve">Target 1st Quarter</w:t>
            </w:r>
          </w:p>
        </w:tc>
        <w:tc>
          <w:tcPr>
            <w:vAlign w:val="center"/>
          </w:tcPr>
          <w:p>
            <w:r>
              <w:rPr>
                <w:b/>
              </w:rPr>
              <w:t xml:space="preserve">Target 2nd Quarter</w:t>
            </w:r>
          </w:p>
        </w:tc>
        <w:tc>
          <w:tcPr>
            <w:vAlign w:val="center"/>
          </w:tcPr>
          <w:p>
            <w:r>
              <w:rPr>
                <w:b/>
              </w:rPr>
              <w:t xml:space="preserve">Target 3rd Quarter</w:t>
            </w:r>
          </w:p>
        </w:tc>
        <w:tc>
          <w:tcPr>
            <w:vAlign w:val="center"/>
          </w:tcPr>
          <w:p>
            <w:r>
              <w:rPr>
                <w:b/>
              </w:rPr>
              <w:t xml:space="preserve">Target 4th Quarter</w:t>
            </w:r>
          </w:p>
        </w:tc>
      </w:tr>
      <w:tr>
        <w:tc>
          <w:tcPr>
            <w:vAlign w:val="center"/>
          </w:tcPr>
          <w:p>
            <w:r>
              <w:t xml:space="preserve">Attendance report will be pulled from the Sapphire portal after the end of the 1st marking period and the percentage of students who are not chronically absent will be 98% or above.</w:t>
            </w:r>
          </w:p>
        </w:tc>
        <w:tc>
          <w:tcPr>
            <w:vAlign w:val="center"/>
          </w:tcPr>
          <w:p>
            <w:r>
              <w:t xml:space="preserve">Attendance report will be pulled from the Sapphire portal after the end of the 2nd marking period and the percentage of students who are not chronically absent will be 96% or above.</w:t>
            </w:r>
          </w:p>
        </w:tc>
        <w:tc>
          <w:tcPr>
            <w:vAlign w:val="center"/>
          </w:tcPr>
          <w:p>
            <w:r>
              <w:t xml:space="preserve">Attendance report will be pulled from the Sapphire portal after the end of the 3rd marking period and the percentage of students who are not chronically absent will be 93% or above.</w:t>
            </w:r>
          </w:p>
        </w:tc>
        <w:tc>
          <w:tcPr>
            <w:vAlign w:val="center"/>
          </w:tcPr>
          <w:p>
            <w:r>
              <w:t xml:space="preserve">Attendance report will be pulled from Sapphire at the end of the school year and the percentage of students who are not chronically absent will be 89% or above.</w:t>
            </w:r>
          </w:p>
        </w:tc>
      </w:tr>
    </w:tbl>
    <w:p>
      <w:r>
        <w:br/>
      </w:r>
      <w:r>
        <w:br/>
      </w:r>
      <w:r>
        <w:br/>
      </w:r>
      <w:r>
        <w:br/>
      </w:r>
      <w:r>
        <w:br/>
      </w:r>
      <w:r>
        <w:br/>
      </w:r>
      <w:r>
        <w:br w:type="page"/>
      </w:r>
      <w:r>
        <w:lastRenderedPageBreak/>
      </w:r>
    </w:p>
    <w:p>
      <w:pPr>
        <w:pStyle w:val="Heading1"/>
      </w:pPr>
      <w:r>
        <w:t xml:space="preserve">Action Plan</w:t>
      </w:r>
    </w:p>
    <w:p>
      <w:pPr>
        <w:pStyle w:val="Heading2"/>
      </w:pPr>
      <w:r>
        <w:t xml:space="preserve">Measurable Goals</w:t>
      </w:r>
    </w:p>
    <w:tbl>
      <w:tblPr>
        <w:tblStyle w:val="TableGrid"/>
        <w:tblW w:w="5000" w:type="pct"/>
      </w:tblPr>
      <w:tblGrid>
        <w:gridCol/>
        <w:gridCol/>
      </w:tblGrid>
      <w:tr>
        <w:tc>
          <w:tcPr>
            <w:vAlign w:val="center"/>
          </w:tcPr>
          <w:p>
            <w:r>
              <w:t xml:space="preserve">ELA PSSA Goal</w:t>
            </w:r>
          </w:p>
        </w:tc>
        <w:tc>
          <w:tcPr>
            <w:vAlign w:val="center"/>
          </w:tcPr>
          <w:p>
            <w:r>
              <w:t xml:space="preserve">PSSA Math</w:t>
            </w:r>
          </w:p>
        </w:tc>
      </w:tr>
      <w:tr>
        <w:tc>
          <w:tcPr>
            <w:vAlign w:val="center"/>
          </w:tcPr>
          <w:p>
            <w:r>
              <w:t xml:space="preserve">Attendance</w:t>
            </w:r>
          </w:p>
        </w:tc>
      </w:tr>
    </w:tbl>
    <w:p>
      <w:pPr>
        <w:pStyle w:val="Heading2"/>
      </w:pPr>
      <w:r>
        <w:t xml:space="preserve">Action Plan For: Structured Literacy Professional Development</w:t>
      </w:r>
    </w:p>
    <w:tbl>
      <w:tblPr>
        <w:tblStyle w:val="TableGrid"/>
        <w:tblW w:w="5000" w:type="pct"/>
      </w:tblPr>
      <w:tblGrid>
        <w:gridCol/>
        <w:gridCol/>
        <w:gridCol/>
        <w:gridCol/>
      </w:tblGrid>
      <w:tr>
        <w:tc>
          <w:tcPr>
            <w:gridSpan w:val="4"/>
            <w:vAlign w:val="center"/>
          </w:tcPr>
          <w:p>
            <w:r>
              <w:rPr>
                <w:b/>
              </w:rPr>
              <w:t xml:space="preserve">Measurable Goals:</w:t>
            </w:r>
          </w:p>
        </w:tc>
      </w:tr>
      <w:tr>
        <w:tc>
          <w:tcPr>
            <w:gridSpan w:val="4"/>
            <w:vAlign w:val="center"/>
          </w:tcPr>
          <w:p>
            <w:pPr>
              <w:pStyle w:val="ListParagraph"/>
              <w:numPr>
                <w:ilvl w:val="0"/>
                <w:numId w:val="2"/>
              </w:numPr>
            </w:pPr>
            <w:r>
              <w:t xml:space="preserve">By June 2026, the percentage of students performing proficient or advanced on the state ELA assessment will increase from 60.9% to 65%.</w:t>
            </w:r>
          </w:p>
        </w:tc>
      </w:tr>
    </w:tbl>
    <w:p/>
    <w:tbl>
      <w:tblPr>
        <w:tblStyle w:val="TableGrid"/>
        <w:tblW w:w="5000" w:type="pct"/>
      </w:tblPr>
      <w:tblGrid>
        <w:gridCol/>
        <w:gridCol/>
        <w:gridCol/>
        <w:gridCol/>
      </w:tblGrid>
      <w:tr>
        <w:tc>
          <w:tcPr>
            <w:gridSpan w:val="2"/>
            <w:vAlign w:val="center"/>
          </w:tcPr>
          <w:p>
            <w:r>
              <w:rPr>
                <w:b/>
              </w:rPr>
              <w:t xml:space="preserve">Action Step</w:t>
            </w:r>
          </w:p>
        </w:tc>
        <w:tc>
          <w:tcPr>
            <w:gridSpan w:val="2"/>
            <w:vAlign w:val="center"/>
          </w:tcPr>
          <w:p>
            <w:r>
              <w:rPr>
                <w:b/>
              </w:rPr>
              <w:t xml:space="preserve">Anticipated Start/Completion Date</w:t>
            </w:r>
          </w:p>
        </w:tc>
      </w:tr>
      <w:tr>
        <w:tc>
          <w:tcPr>
            <w:gridSpan w:val="2"/>
            <w:vAlign w:val="center"/>
          </w:tcPr>
          <w:p>
            <w:r>
              <w:t xml:space="preserve">Teachers complete AIM Specialized Knowledge EL course.</w:t>
            </w:r>
          </w:p>
        </w:tc>
        <w:tc>
          <w:tcPr>
            <w:vAlign w:val="center"/>
          </w:tcPr>
          <w:p>
            <w:r>
              <w:t xml:space="preserve">2025-09-08</w:t>
            </w:r>
          </w:p>
        </w:tc>
        <w:tc>
          <w:tcPr>
            <w:vAlign w:val="center"/>
          </w:tcPr>
          <w:p>
            <w:r>
              <w:t xml:space="preserve">2026-03-16</w:t>
            </w:r>
          </w:p>
        </w:tc>
      </w:tr>
      <w:tr>
        <w:tc>
          <w:tcPr>
            <w:vAlign w:val="center"/>
          </w:tcPr>
          <w:p>
            <w:r>
              <w:rPr>
                <w:b/>
              </w:rPr>
              <w:t xml:space="preserve">Lead Person/Position</w:t>
            </w:r>
          </w:p>
        </w:tc>
        <w:tc>
          <w:tcPr>
            <w:vAlign w:val="center"/>
          </w:tcPr>
          <w:p>
            <w:r>
              <w:rPr>
                <w:b/>
              </w:rPr>
              <w:t xml:space="preserve">Material/Resources/Supports Needed</w:t>
            </w:r>
          </w:p>
        </w:tc>
        <w:tc>
          <w:tcPr>
            <w:vAlign w:val="center"/>
          </w:tcPr>
          <w:p>
            <w:r>
              <w:rPr>
                <w:b/>
              </w:rPr>
              <w:t xml:space="preserve">PD Step?</w:t>
            </w:r>
          </w:p>
        </w:tc>
        <w:tc>
          <w:tcPr>
            <w:vAlign w:val="center"/>
          </w:tcPr>
          <w:p/>
        </w:tc>
      </w:tr>
      <w:tr>
        <w:tc>
          <w:tcPr>
            <w:vAlign w:val="center"/>
          </w:tcPr>
          <w:p>
            <w:r>
              <w:t xml:space="preserve">Nicole Czaplicki, Principal</w:t>
            </w:r>
          </w:p>
        </w:tc>
        <w:tc>
          <w:tcPr>
            <w:vAlign w:val="center"/>
          </w:tcPr>
          <w:p>
            <w:r>
              <w:t xml:space="preserve">Online training session enrollment information, support from CAIU and/or AIM </w:t>
            </w:r>
          </w:p>
        </w:tc>
        <w:tc>
          <w:tcPr>
            <w:vAlign w:val="center"/>
          </w:tcPr>
          <w:p>
            <w:r>
              <w:t xml:space="preserve">Yes                                                                    </w:t>
            </w:r>
          </w:p>
        </w:tc>
        <w:tc>
          <w:tcPr>
            <w:vAlign w:val="center"/>
          </w:tcPr>
          <w:p/>
        </w:tc>
      </w:tr>
    </w:tbl>
    <w:p/>
    <w:tbl>
      <w:tblPr>
        <w:tblStyle w:val="TableGrid"/>
        <w:tblW w:w="5000" w:type="pct"/>
      </w:tblPr>
      <w:tblGrid>
        <w:gridCol/>
        <w:gridCol/>
      </w:tblGrid>
      <w:tr>
        <w:tc>
          <w:tcPr>
            <w:vAlign w:val="center"/>
          </w:tcPr>
          <w:p>
            <w:r>
              <w:rPr>
                <w:b/>
              </w:rPr>
              <w:t xml:space="preserve">Anticipated Output</w:t>
            </w:r>
          </w:p>
        </w:tc>
        <w:tc>
          <w:tcPr>
            <w:vAlign w:val="center"/>
          </w:tcPr>
          <w:p>
            <w:r>
              <w:rPr>
                <w:b/>
              </w:rPr>
              <w:t xml:space="preserve">Monitoring/Evaluation (People, Frequency, and Method)</w:t>
            </w:r>
          </w:p>
        </w:tc>
      </w:tr>
      <w:tr>
        <w:tc>
          <w:tcPr>
            <w:vAlign w:val="center"/>
          </w:tcPr>
          <w:p>
            <w:r>
              <w:t xml:space="preserve">All teachers will be trained in AIM Specialized Knowledge EL course. </w:t>
            </w:r>
          </w:p>
        </w:tc>
        <w:tc>
          <w:tcPr>
            <w:vAlign w:val="center"/>
          </w:tcPr>
          <w:p>
            <w:r>
              <w:t xml:space="preserve">Principal and AIM facilitator will track attendance and progress in course after each VCOP (about every other month).  Principal will reach out to teachers via email who are falling behind to offer support.  </w:t>
            </w:r>
          </w:p>
        </w:tc>
      </w:tr>
    </w:tbl>
    <w:p>
      <w:r>
        <w:br/>
      </w:r>
    </w:p>
    <w:p>
      <w:pPr>
        <w:pStyle w:val="Heading2"/>
      </w:pPr>
      <w:r>
        <w:t xml:space="preserve">Action Plan For: Check &amp; Connect</w:t>
      </w:r>
    </w:p>
    <w:tbl>
      <w:tblPr>
        <w:tblStyle w:val="TableGrid"/>
        <w:tblW w:w="5000" w:type="pct"/>
      </w:tblPr>
      <w:tblGrid>
        <w:gridCol/>
        <w:gridCol/>
        <w:gridCol/>
        <w:gridCol/>
      </w:tblGrid>
      <w:tr>
        <w:tc>
          <w:tcPr>
            <w:gridSpan w:val="4"/>
            <w:vAlign w:val="center"/>
          </w:tcPr>
          <w:p>
            <w:r>
              <w:rPr>
                <w:b/>
              </w:rPr>
              <w:t xml:space="preserve">Measurable Goals:</w:t>
            </w:r>
          </w:p>
        </w:tc>
      </w:tr>
      <w:tr>
        <w:tc>
          <w:tcPr>
            <w:gridSpan w:val="4"/>
            <w:vAlign w:val="center"/>
          </w:tcPr>
          <w:p>
            <w:pPr>
              <w:pStyle w:val="ListParagraph"/>
              <w:numPr>
                <w:ilvl w:val="0"/>
                <w:numId w:val="3"/>
              </w:numPr>
            </w:pPr>
            <w:r>
              <w:t xml:space="preserve">By June 2026, the percentage of students who are not chronically absent will increase from 83.9% to 89%.</w:t>
            </w:r>
          </w:p>
        </w:tc>
      </w:tr>
    </w:tbl>
    <w:p/>
    <w:tbl>
      <w:tblPr>
        <w:tblStyle w:val="TableGrid"/>
        <w:tblW w:w="5000" w:type="pct"/>
      </w:tblPr>
      <w:tblGrid>
        <w:gridCol/>
        <w:gridCol/>
        <w:gridCol/>
        <w:gridCol/>
      </w:tblGrid>
      <w:tr>
        <w:tc>
          <w:tcPr>
            <w:gridSpan w:val="2"/>
            <w:vAlign w:val="center"/>
          </w:tcPr>
          <w:p>
            <w:r>
              <w:rPr>
                <w:b/>
              </w:rPr>
              <w:t xml:space="preserve">Action Step</w:t>
            </w:r>
          </w:p>
        </w:tc>
        <w:tc>
          <w:tcPr>
            <w:gridSpan w:val="2"/>
            <w:vAlign w:val="center"/>
          </w:tcPr>
          <w:p>
            <w:r>
              <w:rPr>
                <w:b/>
              </w:rPr>
              <w:t xml:space="preserve">Anticipated Start/Completion Date</w:t>
            </w:r>
          </w:p>
        </w:tc>
      </w:tr>
      <w:tr>
        <w:tc>
          <w:tcPr>
            <w:gridSpan w:val="2"/>
            <w:vAlign w:val="center"/>
          </w:tcPr>
          <w:p>
            <w:r>
              <w:t xml:space="preserve">All students with 4 or more unlawful absences will be referred to Check &amp; Connect.</w:t>
            </w:r>
          </w:p>
        </w:tc>
        <w:tc>
          <w:tcPr>
            <w:vAlign w:val="center"/>
          </w:tcPr>
          <w:p>
            <w:r>
              <w:t xml:space="preserve">2025-08-19</w:t>
            </w:r>
          </w:p>
        </w:tc>
        <w:tc>
          <w:tcPr>
            <w:vAlign w:val="center"/>
          </w:tcPr>
          <w:p>
            <w:r>
              <w:t xml:space="preserve">2026-05-29</w:t>
            </w:r>
          </w:p>
        </w:tc>
      </w:tr>
      <w:tr>
        <w:tc>
          <w:tcPr>
            <w:vAlign w:val="center"/>
          </w:tcPr>
          <w:p>
            <w:r>
              <w:rPr>
                <w:b/>
              </w:rPr>
              <w:t xml:space="preserve">Lead Person/Position</w:t>
            </w:r>
          </w:p>
        </w:tc>
        <w:tc>
          <w:tcPr>
            <w:vAlign w:val="center"/>
          </w:tcPr>
          <w:p>
            <w:r>
              <w:rPr>
                <w:b/>
              </w:rPr>
              <w:t xml:space="preserve">Material/Resources/Supports Needed</w:t>
            </w:r>
          </w:p>
        </w:tc>
        <w:tc>
          <w:tcPr>
            <w:vAlign w:val="center"/>
          </w:tcPr>
          <w:p>
            <w:r>
              <w:rPr>
                <w:b/>
              </w:rPr>
              <w:t xml:space="preserve">PD Step?</w:t>
            </w:r>
          </w:p>
        </w:tc>
        <w:tc>
          <w:tcPr>
            <w:vAlign w:val="center"/>
          </w:tcPr>
          <w:p/>
        </w:tc>
      </w:tr>
      <w:tr>
        <w:tc>
          <w:tcPr>
            <w:vAlign w:val="center"/>
          </w:tcPr>
          <w:p>
            <w:r>
              <w:t xml:space="preserve">Emily Romberger, Building Attendance Aecretary</w:t>
            </w:r>
          </w:p>
        </w:tc>
        <w:tc>
          <w:tcPr>
            <w:vAlign w:val="center"/>
          </w:tcPr>
          <w:p>
            <w:r>
              <w:t xml:space="preserve">Sapphire online portal for attendance data</w:t>
            </w:r>
          </w:p>
        </w:tc>
        <w:tc>
          <w:tcPr>
            <w:vAlign w:val="center"/>
          </w:tcPr>
          <w:p>
            <w:r>
              <w:t xml:space="preserve">No                                                                    </w:t>
            </w:r>
          </w:p>
        </w:tc>
        <w:tc>
          <w:tcPr>
            <w:vAlign w:val="center"/>
          </w:tcPr>
          <w:p/>
        </w:tc>
      </w:tr>
      <w:tr>
        <w:tc>
          <w:tcPr>
            <w:gridSpan w:val="2"/>
            <w:vAlign w:val="center"/>
          </w:tcPr>
          <w:p>
            <w:r>
              <w:rPr>
                <w:b/>
              </w:rPr>
              <w:t xml:space="preserve">Action Step</w:t>
            </w:r>
          </w:p>
        </w:tc>
        <w:tc>
          <w:tcPr>
            <w:gridSpan w:val="2"/>
            <w:vAlign w:val="center"/>
          </w:tcPr>
          <w:p>
            <w:r>
              <w:rPr>
                <w:b/>
              </w:rPr>
              <w:t xml:space="preserve">Anticipated Start/Completion Date</w:t>
            </w:r>
          </w:p>
        </w:tc>
      </w:tr>
      <w:tr>
        <w:tc>
          <w:tcPr>
            <w:gridSpan w:val="2"/>
            <w:vAlign w:val="center"/>
          </w:tcPr>
          <w:p>
            <w:r>
              <w:t xml:space="preserve">Attendance resources, like Check &amp; Connect, and data will be sent home weekly via parent email.</w:t>
            </w:r>
          </w:p>
        </w:tc>
        <w:tc>
          <w:tcPr>
            <w:vAlign w:val="center"/>
          </w:tcPr>
          <w:p>
            <w:r>
              <w:t xml:space="preserve">2025-09-12</w:t>
            </w:r>
          </w:p>
        </w:tc>
        <w:tc>
          <w:tcPr>
            <w:vAlign w:val="center"/>
          </w:tcPr>
          <w:p>
            <w:r>
              <w:t xml:space="preserve">2026-05-15</w:t>
            </w:r>
          </w:p>
        </w:tc>
      </w:tr>
      <w:tr>
        <w:tc>
          <w:tcPr>
            <w:vAlign w:val="center"/>
          </w:tcPr>
          <w:p>
            <w:r>
              <w:rPr>
                <w:b/>
              </w:rPr>
              <w:t xml:space="preserve">Lead Person/Position</w:t>
            </w:r>
          </w:p>
        </w:tc>
        <w:tc>
          <w:tcPr>
            <w:vAlign w:val="center"/>
          </w:tcPr>
          <w:p>
            <w:r>
              <w:rPr>
                <w:b/>
              </w:rPr>
              <w:t xml:space="preserve">Material/Resources/Supports Needed</w:t>
            </w:r>
          </w:p>
        </w:tc>
        <w:tc>
          <w:tcPr>
            <w:vAlign w:val="center"/>
          </w:tcPr>
          <w:p>
            <w:r>
              <w:rPr>
                <w:b/>
              </w:rPr>
              <w:t xml:space="preserve">PD Step?</w:t>
            </w:r>
          </w:p>
        </w:tc>
        <w:tc>
          <w:tcPr>
            <w:vAlign w:val="center"/>
          </w:tcPr>
          <w:p/>
        </w:tc>
      </w:tr>
      <w:tr>
        <w:tc>
          <w:tcPr>
            <w:vAlign w:val="center"/>
          </w:tcPr>
          <w:p>
            <w:r>
              <w:t xml:space="preserve">Nicole Czaplicki, Principal</w:t>
            </w:r>
          </w:p>
        </w:tc>
        <w:tc>
          <w:tcPr>
            <w:vAlign w:val="center"/>
          </w:tcPr>
          <w:p>
            <w:r>
              <w:t xml:space="preserve">Email</w:t>
            </w:r>
          </w:p>
        </w:tc>
        <w:tc>
          <w:tcPr>
            <w:vAlign w:val="center"/>
          </w:tcPr>
          <w:p>
            <w:r>
              <w:t xml:space="preserve">No                                                                    </w:t>
            </w:r>
          </w:p>
        </w:tc>
        <w:tc>
          <w:tcPr>
            <w:vAlign w:val="center"/>
          </w:tcPr>
          <w:p/>
        </w:tc>
      </w:tr>
    </w:tbl>
    <w:p/>
    <w:tbl>
      <w:tblPr>
        <w:tblStyle w:val="TableGrid"/>
        <w:tblW w:w="5000" w:type="pct"/>
      </w:tblPr>
      <w:tblGrid>
        <w:gridCol/>
        <w:gridCol/>
      </w:tblGrid>
      <w:tr>
        <w:tc>
          <w:tcPr>
            <w:vAlign w:val="center"/>
          </w:tcPr>
          <w:p>
            <w:r>
              <w:rPr>
                <w:b/>
              </w:rPr>
              <w:t xml:space="preserve">Anticipated Output</w:t>
            </w:r>
          </w:p>
        </w:tc>
        <w:tc>
          <w:tcPr>
            <w:vAlign w:val="center"/>
          </w:tcPr>
          <w:p>
            <w:r>
              <w:rPr>
                <w:b/>
              </w:rPr>
              <w:t xml:space="preserve">Monitoring/Evaluation (People, Frequency, and Method)</w:t>
            </w:r>
          </w:p>
        </w:tc>
      </w:tr>
      <w:tr>
        <w:tc>
          <w:tcPr>
            <w:vAlign w:val="center"/>
          </w:tcPr>
          <w:p>
            <w:r>
              <w:t xml:space="preserve">All students who are at risk of truancy will be referred to Check &amp; Connect and parents will be familiar with this program as a support.  Parents will be more familiar with attendance information &amp; data.  </w:t>
            </w:r>
          </w:p>
        </w:tc>
        <w:tc>
          <w:tcPr>
            <w:vAlign w:val="center"/>
          </w:tcPr>
          <w:p>
            <w:r>
              <w:t xml:space="preserve">The principal will meet with the attendance secretary weekly to track referrals.  She will also attend regular meetings with Check &amp; Connect coordinator to get progress reports on students in the program.  Principal also creates each weekly email and will ensure that each email contains attendance resources, like Check &amp; Connect, or data/info.</w:t>
            </w:r>
          </w:p>
        </w:tc>
      </w:tr>
    </w:tbl>
    <w:p>
      <w:r>
        <w:br/>
      </w:r>
    </w:p>
    <w:p>
      <w:pPr>
        <w:pStyle w:val="Heading2"/>
      </w:pPr>
      <w:r>
        <w:t xml:space="preserve">Action Plan For: MTSS Framework</w:t>
      </w:r>
    </w:p>
    <w:tbl>
      <w:tblPr>
        <w:tblStyle w:val="TableGrid"/>
        <w:tblW w:w="5000" w:type="pct"/>
      </w:tblPr>
      <w:tblGrid>
        <w:gridCol/>
        <w:gridCol/>
        <w:gridCol/>
        <w:gridCol/>
      </w:tblGrid>
      <w:tr>
        <w:tc>
          <w:tcPr>
            <w:gridSpan w:val="4"/>
            <w:vAlign w:val="center"/>
          </w:tcPr>
          <w:p>
            <w:r>
              <w:rPr>
                <w:b/>
              </w:rPr>
              <w:t xml:space="preserve">Measurable Goals:</w:t>
            </w:r>
          </w:p>
        </w:tc>
      </w:tr>
      <w:tr>
        <w:tc>
          <w:tcPr>
            <w:gridSpan w:val="4"/>
            <w:vAlign w:val="center"/>
          </w:tcPr>
          <w:p>
            <w:pPr>
              <w:pStyle w:val="ListParagraph"/>
              <w:numPr>
                <w:ilvl w:val="0"/>
                <w:numId w:val="4"/>
              </w:numPr>
            </w:pPr>
            <w:r>
              <w:t xml:space="preserve">By June 2026, the percentage of students performing proficient or advanced on the state ELA assessment will increase from 60.9% to 65%.</w:t>
            </w:r>
          </w:p>
          <w:p>
            <w:pPr>
              <w:pStyle w:val="ListParagraph"/>
              <w:numPr>
                <w:ilvl w:val="0"/>
                <w:numId w:val="4"/>
              </w:numPr>
            </w:pPr>
            <w:r>
              <w:t xml:space="preserve">By June 2026, the percentage of students who are not chronically absent will increase from 83.9% to 89%.</w:t>
            </w:r>
          </w:p>
          <w:p>
            <w:pPr>
              <w:pStyle w:val="ListParagraph"/>
              <w:numPr>
                <w:ilvl w:val="0"/>
                <w:numId w:val="4"/>
              </w:numPr>
            </w:pPr>
            <w:r>
              <w:t xml:space="preserve">By June 2026, the percentage of students performing proficient or advanced on the state Math assessment will increase from 60.1% to 65%.</w:t>
            </w:r>
          </w:p>
        </w:tc>
      </w:tr>
    </w:tbl>
    <w:p/>
    <w:tbl>
      <w:tblPr>
        <w:tblStyle w:val="TableGrid"/>
        <w:tblW w:w="5000" w:type="pct"/>
      </w:tblPr>
      <w:tblGrid>
        <w:gridCol/>
        <w:gridCol/>
        <w:gridCol/>
        <w:gridCol/>
      </w:tblGrid>
      <w:tr>
        <w:tc>
          <w:tcPr>
            <w:gridSpan w:val="2"/>
            <w:vAlign w:val="center"/>
          </w:tcPr>
          <w:p>
            <w:r>
              <w:rPr>
                <w:b/>
              </w:rPr>
              <w:t xml:space="preserve">Action Step</w:t>
            </w:r>
          </w:p>
        </w:tc>
        <w:tc>
          <w:tcPr>
            <w:gridSpan w:val="2"/>
            <w:vAlign w:val="center"/>
          </w:tcPr>
          <w:p>
            <w:r>
              <w:rPr>
                <w:b/>
              </w:rPr>
              <w:t xml:space="preserve">Anticipated Start/Completion Date</w:t>
            </w:r>
          </w:p>
        </w:tc>
      </w:tr>
      <w:tr>
        <w:tc>
          <w:tcPr>
            <w:gridSpan w:val="2"/>
            <w:vAlign w:val="center"/>
          </w:tcPr>
          <w:p>
            <w:r>
              <w:t xml:space="preserve">MTSS leadership will attend the CAIU training for MTSS Elementary Novice Cohort.</w:t>
            </w:r>
          </w:p>
        </w:tc>
        <w:tc>
          <w:tcPr>
            <w:vAlign w:val="center"/>
          </w:tcPr>
          <w:p>
            <w:r>
              <w:t xml:space="preserve">2025-10-16</w:t>
            </w:r>
          </w:p>
        </w:tc>
        <w:tc>
          <w:tcPr>
            <w:vAlign w:val="center"/>
          </w:tcPr>
          <w:p>
            <w:r>
              <w:t xml:space="preserve">2026-05-01</w:t>
            </w:r>
          </w:p>
        </w:tc>
      </w:tr>
      <w:tr>
        <w:tc>
          <w:tcPr>
            <w:vAlign w:val="center"/>
          </w:tcPr>
          <w:p>
            <w:r>
              <w:rPr>
                <w:b/>
              </w:rPr>
              <w:t xml:space="preserve">Lead Person/Position</w:t>
            </w:r>
          </w:p>
        </w:tc>
        <w:tc>
          <w:tcPr>
            <w:vAlign w:val="center"/>
          </w:tcPr>
          <w:p>
            <w:r>
              <w:rPr>
                <w:b/>
              </w:rPr>
              <w:t xml:space="preserve">Material/Resources/Supports Needed</w:t>
            </w:r>
          </w:p>
        </w:tc>
        <w:tc>
          <w:tcPr>
            <w:vAlign w:val="center"/>
          </w:tcPr>
          <w:p>
            <w:r>
              <w:rPr>
                <w:b/>
              </w:rPr>
              <w:t xml:space="preserve">PD Step?</w:t>
            </w:r>
          </w:p>
        </w:tc>
        <w:tc>
          <w:tcPr>
            <w:vAlign w:val="center"/>
          </w:tcPr>
          <w:p/>
        </w:tc>
      </w:tr>
      <w:tr>
        <w:tc>
          <w:tcPr>
            <w:vAlign w:val="center"/>
          </w:tcPr>
          <w:p>
            <w:r>
              <w:t xml:space="preserve">Nicole Czaplicki</w:t>
            </w:r>
          </w:p>
        </w:tc>
        <w:tc>
          <w:tcPr>
            <w:vAlign w:val="center"/>
          </w:tcPr>
          <w:p>
            <w:r>
              <w:t xml:space="preserve">Materials and resources will be supplied by the CAIU.  Support from</w:t>
            </w:r>
          </w:p>
        </w:tc>
        <w:tc>
          <w:tcPr>
            <w:vAlign w:val="center"/>
          </w:tcPr>
          <w:p>
            <w:r>
              <w:t xml:space="preserve">Yes                                                                    </w:t>
            </w:r>
          </w:p>
        </w:tc>
        <w:tc>
          <w:tcPr>
            <w:vAlign w:val="center"/>
          </w:tcPr>
          <w:p/>
        </w:tc>
      </w:tr>
      <w:tr>
        <w:tc>
          <w:tcPr>
            <w:gridSpan w:val="2"/>
            <w:vAlign w:val="center"/>
          </w:tcPr>
          <w:p>
            <w:r>
              <w:rPr>
                <w:b/>
              </w:rPr>
              <w:t xml:space="preserve">Action Step</w:t>
            </w:r>
          </w:p>
        </w:tc>
        <w:tc>
          <w:tcPr>
            <w:gridSpan w:val="2"/>
            <w:vAlign w:val="center"/>
          </w:tcPr>
          <w:p>
            <w:r>
              <w:rPr>
                <w:b/>
              </w:rPr>
              <w:t xml:space="preserve">Anticipated Start/Completion Date</w:t>
            </w:r>
          </w:p>
        </w:tc>
      </w:tr>
      <w:tr>
        <w:tc>
          <w:tcPr>
            <w:gridSpan w:val="2"/>
            <w:vAlign w:val="center"/>
          </w:tcPr>
          <w:p>
            <w:r>
              <w:t xml:space="preserve">MTSS will meet monthly to analyze data (literacy screening, progress monitoring, Firefly ELA, Firefly Math, grades, attendance, discipline, etc) and develop tiered interventions.</w:t>
            </w:r>
          </w:p>
        </w:tc>
        <w:tc>
          <w:tcPr>
            <w:vAlign w:val="center"/>
          </w:tcPr>
          <w:p>
            <w:r>
              <w:t xml:space="preserve">2025-09-16</w:t>
            </w:r>
          </w:p>
        </w:tc>
        <w:tc>
          <w:tcPr>
            <w:vAlign w:val="center"/>
          </w:tcPr>
          <w:p>
            <w:r>
              <w:t xml:space="preserve">2026-05-29</w:t>
            </w:r>
          </w:p>
        </w:tc>
      </w:tr>
      <w:tr>
        <w:tc>
          <w:tcPr>
            <w:vAlign w:val="center"/>
          </w:tcPr>
          <w:p>
            <w:r>
              <w:rPr>
                <w:b/>
              </w:rPr>
              <w:t xml:space="preserve">Lead Person/Position</w:t>
            </w:r>
          </w:p>
        </w:tc>
        <w:tc>
          <w:tcPr>
            <w:vAlign w:val="center"/>
          </w:tcPr>
          <w:p>
            <w:r>
              <w:rPr>
                <w:b/>
              </w:rPr>
              <w:t xml:space="preserve">Material/Resources/Supports Needed</w:t>
            </w:r>
          </w:p>
        </w:tc>
        <w:tc>
          <w:tcPr>
            <w:vAlign w:val="center"/>
          </w:tcPr>
          <w:p>
            <w:r>
              <w:rPr>
                <w:b/>
              </w:rPr>
              <w:t xml:space="preserve">PD Step?</w:t>
            </w:r>
          </w:p>
        </w:tc>
        <w:tc>
          <w:tcPr>
            <w:vAlign w:val="center"/>
          </w:tcPr>
          <w:p/>
        </w:tc>
      </w:tr>
      <w:tr>
        <w:tc>
          <w:tcPr>
            <w:vAlign w:val="center"/>
          </w:tcPr>
          <w:p>
            <w:r>
              <w:t xml:space="preserve">Nicole Czaplicki</w:t>
            </w:r>
          </w:p>
        </w:tc>
        <w:tc>
          <w:tcPr>
            <w:vAlign w:val="center"/>
          </w:tcPr>
          <w:p>
            <w:r>
              <w:t xml:space="preserve">Screening data, Firefly data, attendance and grade reports from Sapphire, progress monitoring info from teachers, discipline data from SWIS</w:t>
            </w:r>
          </w:p>
        </w:tc>
        <w:tc>
          <w:tcPr>
            <w:vAlign w:val="center"/>
          </w:tcPr>
          <w:p>
            <w:r>
              <w:t xml:space="preserve">No                                                                    </w:t>
            </w:r>
          </w:p>
        </w:tc>
        <w:tc>
          <w:tcPr>
            <w:vAlign w:val="center"/>
          </w:tcPr>
          <w:p/>
        </w:tc>
      </w:tr>
      <w:tr>
        <w:tc>
          <w:tcPr>
            <w:gridSpan w:val="2"/>
            <w:vAlign w:val="center"/>
          </w:tcPr>
          <w:p>
            <w:r>
              <w:rPr>
                <w:b/>
              </w:rPr>
              <w:t xml:space="preserve">Action Step</w:t>
            </w:r>
          </w:p>
        </w:tc>
        <w:tc>
          <w:tcPr>
            <w:gridSpan w:val="2"/>
            <w:vAlign w:val="center"/>
          </w:tcPr>
          <w:p>
            <w:r>
              <w:rPr>
                <w:b/>
              </w:rPr>
              <w:t xml:space="preserve">Anticipated Start/Completion Date</w:t>
            </w:r>
          </w:p>
        </w:tc>
      </w:tr>
      <w:tr>
        <w:tc>
          <w:tcPr>
            <w:gridSpan w:val="2"/>
            <w:vAlign w:val="center"/>
          </w:tcPr>
          <w:p>
            <w:r>
              <w:t xml:space="preserve">Create, distribute, and go over MTSS materials for staff and parents.</w:t>
            </w:r>
          </w:p>
        </w:tc>
        <w:tc>
          <w:tcPr>
            <w:vAlign w:val="center"/>
          </w:tcPr>
          <w:p>
            <w:r>
              <w:t xml:space="preserve">2025-08-04</w:t>
            </w:r>
          </w:p>
        </w:tc>
        <w:tc>
          <w:tcPr>
            <w:vAlign w:val="center"/>
          </w:tcPr>
          <w:p>
            <w:r>
              <w:t xml:space="preserve">2026-05-22</w:t>
            </w:r>
          </w:p>
        </w:tc>
      </w:tr>
      <w:tr>
        <w:tc>
          <w:tcPr>
            <w:vAlign w:val="center"/>
          </w:tcPr>
          <w:p>
            <w:r>
              <w:rPr>
                <w:b/>
              </w:rPr>
              <w:t xml:space="preserve">Lead Person/Position</w:t>
            </w:r>
          </w:p>
        </w:tc>
        <w:tc>
          <w:tcPr>
            <w:vAlign w:val="center"/>
          </w:tcPr>
          <w:p>
            <w:r>
              <w:rPr>
                <w:b/>
              </w:rPr>
              <w:t xml:space="preserve">Material/Resources/Supports Needed</w:t>
            </w:r>
          </w:p>
        </w:tc>
        <w:tc>
          <w:tcPr>
            <w:vAlign w:val="center"/>
          </w:tcPr>
          <w:p>
            <w:r>
              <w:rPr>
                <w:b/>
              </w:rPr>
              <w:t xml:space="preserve">PD Step?</w:t>
            </w:r>
          </w:p>
        </w:tc>
        <w:tc>
          <w:tcPr>
            <w:vAlign w:val="center"/>
          </w:tcPr>
          <w:p/>
        </w:tc>
      </w:tr>
      <w:tr>
        <w:tc>
          <w:tcPr>
            <w:vAlign w:val="center"/>
          </w:tcPr>
          <w:p>
            <w:r>
              <w:t xml:space="preserve">Nicole Czaplicki</w:t>
            </w:r>
          </w:p>
        </w:tc>
        <w:tc>
          <w:tcPr>
            <w:vAlign w:val="center"/>
          </w:tcPr>
          <w:p>
            <w:r>
              <w:t xml:space="preserve">Back to School video created for parents with MTSS info, MTSS flyer sent home with each student, MTSS Flowchart distributed and reviewed at faculty meeting, MTSS parent letter created and used as needed</w:t>
            </w:r>
          </w:p>
        </w:tc>
        <w:tc>
          <w:tcPr>
            <w:vAlign w:val="center"/>
          </w:tcPr>
          <w:p>
            <w:r>
              <w:t xml:space="preserve">No                                                                    </w:t>
            </w:r>
          </w:p>
        </w:tc>
        <w:tc>
          <w:tcPr>
            <w:vAlign w:val="center"/>
          </w:tcPr>
          <w:p/>
        </w:tc>
      </w:tr>
      <w:tr>
        <w:tc>
          <w:tcPr>
            <w:gridSpan w:val="2"/>
            <w:vAlign w:val="center"/>
          </w:tcPr>
          <w:p>
            <w:r>
              <w:rPr>
                <w:b/>
              </w:rPr>
              <w:t xml:space="preserve">Action Step</w:t>
            </w:r>
          </w:p>
        </w:tc>
        <w:tc>
          <w:tcPr>
            <w:gridSpan w:val="2"/>
            <w:vAlign w:val="center"/>
          </w:tcPr>
          <w:p>
            <w:r>
              <w:rPr>
                <w:b/>
              </w:rPr>
              <w:t xml:space="preserve">Anticipated Start/Completion Date</w:t>
            </w:r>
          </w:p>
        </w:tc>
      </w:tr>
      <w:tr>
        <w:tc>
          <w:tcPr>
            <w:gridSpan w:val="2"/>
            <w:vAlign w:val="center"/>
          </w:tcPr>
          <w:p>
            <w:r>
              <w:t xml:space="preserve">Create, distribute, and go over MTSS materials for staff and parents.</w:t>
            </w:r>
          </w:p>
        </w:tc>
        <w:tc>
          <w:tcPr>
            <w:vAlign w:val="center"/>
          </w:tcPr>
          <w:p>
            <w:r>
              <w:t xml:space="preserve">2025-08-04</w:t>
            </w:r>
          </w:p>
        </w:tc>
        <w:tc>
          <w:tcPr>
            <w:vAlign w:val="center"/>
          </w:tcPr>
          <w:p>
            <w:r>
              <w:t xml:space="preserve">2026-05-22</w:t>
            </w:r>
          </w:p>
        </w:tc>
      </w:tr>
      <w:tr>
        <w:tc>
          <w:tcPr>
            <w:vAlign w:val="center"/>
          </w:tcPr>
          <w:p>
            <w:r>
              <w:rPr>
                <w:b/>
              </w:rPr>
              <w:t xml:space="preserve">Lead Person/Position</w:t>
            </w:r>
          </w:p>
        </w:tc>
        <w:tc>
          <w:tcPr>
            <w:vAlign w:val="center"/>
          </w:tcPr>
          <w:p>
            <w:r>
              <w:rPr>
                <w:b/>
              </w:rPr>
              <w:t xml:space="preserve">Material/Resources/Supports Needed</w:t>
            </w:r>
          </w:p>
        </w:tc>
        <w:tc>
          <w:tcPr>
            <w:vAlign w:val="center"/>
          </w:tcPr>
          <w:p>
            <w:r>
              <w:rPr>
                <w:b/>
              </w:rPr>
              <w:t xml:space="preserve">PD Step?</w:t>
            </w:r>
          </w:p>
        </w:tc>
        <w:tc>
          <w:tcPr>
            <w:vAlign w:val="center"/>
          </w:tcPr>
          <w:p/>
        </w:tc>
      </w:tr>
      <w:tr>
        <w:tc>
          <w:tcPr>
            <w:vAlign w:val="center"/>
          </w:tcPr>
          <w:p>
            <w:r>
              <w:t xml:space="preserve">Nicole Czaplicki</w:t>
            </w:r>
          </w:p>
        </w:tc>
        <w:tc>
          <w:tcPr>
            <w:vAlign w:val="center"/>
          </w:tcPr>
          <w:p>
            <w:r>
              <w:t xml:space="preserve">Back to School video created for parents with MTSS info, MTSS flyer sent home with each student, MTSS Flowchart distributed and reviewed at faculty meeting, MTSS parent letter created and used as needed</w:t>
            </w:r>
          </w:p>
        </w:tc>
        <w:tc>
          <w:tcPr>
            <w:vAlign w:val="center"/>
          </w:tcPr>
          <w:p>
            <w:r>
              <w:t xml:space="preserve">No                                                                    </w:t>
            </w:r>
          </w:p>
        </w:tc>
        <w:tc>
          <w:tcPr>
            <w:vAlign w:val="center"/>
          </w:tcPr>
          <w:p/>
        </w:tc>
      </w:tr>
    </w:tbl>
    <w:p/>
    <w:tbl>
      <w:tblPr>
        <w:tblStyle w:val="TableGrid"/>
        <w:tblW w:w="5000" w:type="pct"/>
      </w:tblPr>
      <w:tblGrid>
        <w:gridCol/>
        <w:gridCol/>
      </w:tblGrid>
      <w:tr>
        <w:tc>
          <w:tcPr>
            <w:vAlign w:val="center"/>
          </w:tcPr>
          <w:p>
            <w:r>
              <w:rPr>
                <w:b/>
              </w:rPr>
              <w:t xml:space="preserve">Anticipated Output</w:t>
            </w:r>
          </w:p>
        </w:tc>
        <w:tc>
          <w:tcPr>
            <w:vAlign w:val="center"/>
          </w:tcPr>
          <w:p>
            <w:r>
              <w:rPr>
                <w:b/>
              </w:rPr>
              <w:t xml:space="preserve">Monitoring/Evaluation (People, Frequency, and Method)</w:t>
            </w:r>
          </w:p>
        </w:tc>
      </w:tr>
      <w:tr>
        <w:tc>
          <w:tcPr>
            <w:vAlign w:val="center"/>
          </w:tcPr>
          <w:p>
            <w:r>
              <w:t xml:space="preserve">MTSS Framework will be strengthened and used effectively in our school to delivered data-driven tiered interventions for math, literacy, and attendance. MTSS leaders will be trained properly and parents/staff are kept informed about MTSS.</w:t>
            </w:r>
          </w:p>
        </w:tc>
        <w:tc>
          <w:tcPr>
            <w:vAlign w:val="center"/>
          </w:tcPr>
          <w:p>
            <w:r>
              <w:t xml:space="preserve">The principal and guidance counselor will lead the MTSS.  All meetings will be scheduled in advance and attendance taken.  All notes, data, etc. will be stored in a shared Google Drive.</w:t>
            </w:r>
          </w:p>
        </w:tc>
      </w:tr>
    </w:tbl>
    <w:p>
      <w:r>
        <w:br/>
      </w:r>
      <w:r>
        <w:br/>
      </w:r>
      <w:r>
        <w:br/>
      </w:r>
      <w:r>
        <w:br/>
      </w:r>
      <w:r>
        <w:br/>
      </w:r>
      <w:r>
        <w:br/>
      </w:r>
      <w:r>
        <w:br/>
      </w:r>
      <w:r>
        <w:br w:type="page"/>
      </w:r>
      <w:r>
        <w:lastRenderedPageBreak/>
      </w:r>
    </w:p>
    <w:p>
      <w:pPr>
        <w:pStyle w:val="Heading1"/>
      </w:pPr>
      <w:r>
        <w:t xml:space="preserve">Expenditure Tables</w:t>
      </w:r>
    </w:p>
    <w:p>
      <w:pPr>
        <w:pStyle w:val="Heading2"/>
      </w:pPr>
      <w:r>
        <w:t xml:space="preserve">School Improvement Set Aside Grant</w:t>
      </w:r>
    </w:p>
    <w:p>
      <w:r>
        <w:rPr>
          <w:b/>
        </w:rPr>
        <w:t xml:space="preserve">True </w:t>
      </w:r>
      <w:r>
        <w:t xml:space="preserve">School does not receive School Improvement Set Aside Grant.                            </w:t>
      </w:r>
    </w:p>
    <w:p>
      <w:pPr>
        <w:pStyle w:val="Heading2"/>
      </w:pPr>
      <w:r>
        <w:t xml:space="preserve">Schoolwide Title 1 Funding Allocation</w:t>
      </w:r>
    </w:p>
    <w:p>
      <w:r>
        <w:rPr>
          <w:b/>
        </w:rPr>
        <w:t xml:space="preserve">False </w:t>
      </w:r>
      <w:r>
        <w:t xml:space="preserve">School does not receive Schoolwide Title 1 funding.</w:t>
      </w:r>
      <w:r>
        <w:br/>
      </w:r>
      <w:r>
        <w:br/>
      </w:r>
    </w:p>
    <w:tbl>
      <w:tblPr>
        <w:tblStyle w:val="TableGrid"/>
        <w:tblW w:w="0" w:type="auto"/>
      </w:tblPr>
      <w:tblGrid>
        <w:gridCol/>
        <w:gridCol/>
        <w:gridCol/>
        <w:gridCol/>
      </w:tblGrid>
      <w:tr>
        <w:tc>
          <w:tcPr>
            <w:tcW w:w="1500" w:type="pct"/>
            <w:vAlign w:val="center"/>
          </w:tcPr>
          <w:p>
            <w:r>
              <w:rPr>
                <w:b/>
              </w:rPr>
              <w:t xml:space="preserve">eGgrant Budget Category (Schoolwide Funding)</w:t>
            </w:r>
          </w:p>
        </w:tc>
        <w:tc>
          <w:tcPr>
            <w:tcW w:w="1000" w:type="pct"/>
            <w:vAlign w:val="center"/>
          </w:tcPr>
          <w:p>
            <w:r>
              <w:rPr>
                <w:b/>
              </w:rPr>
              <w:t xml:space="preserve">Action Plan(s)</w:t>
            </w:r>
          </w:p>
        </w:tc>
        <w:tc>
          <w:tcPr>
            <w:tcW w:w="1000" w:type="pct"/>
            <w:vAlign w:val="center"/>
          </w:tcPr>
          <w:p>
            <w:r>
              <w:rPr>
                <w:b/>
              </w:rPr>
              <w:t xml:space="preserve">Expenditure Description</w:t>
            </w:r>
          </w:p>
        </w:tc>
        <w:tc>
          <w:tcPr>
            <w:tcW w:w="500" w:type="pct"/>
            <w:vAlign w:val="center"/>
          </w:tcPr>
          <w:p>
            <w:r>
              <w:rPr>
                <w:b/>
              </w:rPr>
              <w:t xml:space="preserve">Amount</w:t>
            </w:r>
          </w:p>
        </w:tc>
      </w:tr>
      <w:tr>
        <w:tc>
          <w:tcPr>
            <w:vAlign w:val="center"/>
          </w:tcPr>
          <w:p>
            <w:r>
              <w:t xml:space="preserve">Instruction														</w:t>
            </w:r>
          </w:p>
        </w:tc>
        <w:tc>
          <w:tcPr>
            <w:vAlign w:val="center"/>
          </w:tcPr>
          <w:p>
            <w:pPr>
              <w:pStyle w:val="ListParagraph"/>
              <w:numPr>
                <w:ilvl w:val="0"/>
                <w:numId w:val="5"/>
              </w:numPr>
            </w:pPr>
            <w:r>
              <w:t xml:space="preserve">Structured Literacy Professional Development</w:t>
            </w:r>
          </w:p>
        </w:tc>
        <w:tc>
          <w:tcPr>
            <w:vAlign w:val="center"/>
          </w:tcPr>
          <w:p>
            <w:r>
              <w:t xml:space="preserve">Title 1, Part A- Improving Basic Programs.  This is used to pay salaries and benefits of staff.</w:t>
            </w:r>
          </w:p>
        </w:tc>
        <w:tc>
          <w:tcPr>
            <w:vAlign w:val="center"/>
          </w:tcPr>
          <w:p>
            <w:r>
              <w:t xml:space="preserve">468253</w:t>
            </w:r>
          </w:p>
        </w:tc>
      </w:tr>
      <w:tr>
        <w:tc>
          <w:tcPr>
            <w:vAlign w:val="center"/>
          </w:tcPr>
          <w:p/>
        </w:tc>
        <w:tc>
          <w:tcPr>
            <w:vAlign w:val="center"/>
          </w:tcPr>
          <w:p/>
        </w:tc>
        <w:tc>
          <w:tcPr>
            <w:vAlign w:val="center"/>
          </w:tcPr>
          <w:p/>
        </w:tc>
        <w:tc>
          <w:tcPr>
            <w:vAlign w:val="center"/>
          </w:tcPr>
          <w:p/>
        </w:tc>
      </w:tr>
      <w:tr>
        <w:tc>
          <w:tcPr>
            <w:vAlign w:val="center"/>
          </w:tcPr>
          <w:p/>
        </w:tc>
        <w:tc>
          <w:tcPr>
            <w:vAlign w:val="center"/>
          </w:tcPr>
          <w:p/>
        </w:tc>
        <w:tc>
          <w:tcPr>
            <w:vAlign w:val="center"/>
          </w:tcPr>
          <w:p/>
        </w:tc>
        <w:tc>
          <w:tcPr>
            <w:vAlign w:val="center"/>
          </w:tcPr>
          <w:p/>
        </w:tc>
      </w:tr>
      <w:tr>
        <w:tc>
          <w:tcPr>
            <w:vAlign w:val="center"/>
          </w:tcPr>
          <w:p/>
        </w:tc>
        <w:tc>
          <w:tcPr>
            <w:vAlign w:val="center"/>
          </w:tcPr>
          <w:p/>
        </w:tc>
        <w:tc>
          <w:tcPr>
            <w:vAlign w:val="center"/>
          </w:tcPr>
          <w:p/>
        </w:tc>
        <w:tc>
          <w:tcPr>
            <w:vAlign w:val="center"/>
          </w:tcPr>
          <w:p/>
        </w:tc>
      </w:tr>
      <w:tr>
        <w:tc>
          <w:tcPr>
            <w:gridSpan w:val="4"/>
            <w:vAlign w:val="center"/>
          </w:tcPr>
          <w:p>
            <w:r>
              <w:t xml:space="preserve">Total Expenditures</w:t>
            </w:r>
          </w:p>
        </w:tc>
        <w:tc>
          <w:tcPr>
            <w:vAlign w:val="center"/>
          </w:tcPr>
          <w:p>
            <w:r>
              <w:t xml:space="preserve">468253</w:t>
            </w:r>
          </w:p>
        </w:tc>
      </w:tr>
    </w:tbl>
    <w:p>
      <w:r>
        <w:br/>
      </w:r>
      <w:r>
        <w:br/>
      </w:r>
      <w:r>
        <w:br/>
      </w:r>
      <w:r>
        <w:br/>
      </w:r>
      <w:r>
        <w:br/>
      </w:r>
      <w:r>
        <w:br/>
      </w:r>
      <w:r>
        <w:br w:type="page"/>
      </w:r>
      <w:r>
        <w:lastRenderedPageBreak/>
      </w:r>
    </w:p>
    <w:p>
      <w:pPr>
        <w:pStyle w:val="Heading1"/>
      </w:pPr>
      <w:r>
        <w:t xml:space="preserve">Professional Development</w:t>
      </w:r>
    </w:p>
    <w:p>
      <w:pPr>
        <w:pStyle w:val="Heading2"/>
      </w:pPr>
      <w:r>
        <w:t xml:space="preserve">Professional Development Action Steps</w:t>
      </w:r>
    </w:p>
    <w:tbl>
      <w:tblPr>
        <w:tblStyle w:val="TableGrid"/>
        <w:tblW w:w="5000" w:type="pct"/>
      </w:tblPr>
      <w:tblGrid>
        <w:gridCol/>
        <w:gridCol/>
      </w:tblGrid>
      <w:tr>
        <w:tc>
          <w:tcPr>
            <w:vAlign w:val="center"/>
          </w:tcPr>
          <w:p>
            <w:r>
              <w:rPr>
                <w:b/>
              </w:rPr>
              <w:t xml:space="preserve">Evidence-based Strategy</w:t>
            </w:r>
          </w:p>
        </w:tc>
        <w:tc>
          <w:tcPr>
            <w:vAlign w:val="center"/>
          </w:tcPr>
          <w:p>
            <w:r>
              <w:t xml:space="preserve">Action Steps</w:t>
            </w:r>
          </w:p>
        </w:tc>
      </w:tr>
      <w:tr>
        <w:tc>
          <w:tcPr>
            <w:vAlign w:val="center"/>
          </w:tcPr>
          <w:p>
            <w:r>
              <w:t xml:space="preserve">Structured Literacy Professional Development</w:t>
            </w:r>
          </w:p>
        </w:tc>
        <w:tc>
          <w:tcPr>
            <w:vAlign w:val="center"/>
          </w:tcPr>
          <w:p>
            <w:r>
              <w:t xml:space="preserve">Teachers complete AIM Specialized Knowledge EL course.</w:t>
            </w:r>
          </w:p>
        </w:tc>
      </w:tr>
      <w:tr>
        <w:tc>
          <w:tcPr>
            <w:vAlign w:val="center"/>
          </w:tcPr>
          <w:p>
            <w:r>
              <w:t xml:space="preserve">MTSS Framework</w:t>
            </w:r>
          </w:p>
        </w:tc>
        <w:tc>
          <w:tcPr>
            <w:vAlign w:val="center"/>
          </w:tcPr>
          <w:p>
            <w:r>
              <w:t xml:space="preserve">MTSS leadership will attend the CAIU training for MTSS Elementary Novice Cohort.</w:t>
            </w:r>
          </w:p>
        </w:tc>
      </w:tr>
    </w:tbl>
    <w:p>
      <w:pPr>
        <w:pStyle w:val="Heading2"/>
      </w:pPr>
      <w:r>
        <w:t xml:space="preserve">AIM Specialized Knowledge EL Course</w:t>
      </w:r>
    </w:p>
    <w:tbl>
      <w:tblPr>
        <w:tblStyle w:val="TableGrid"/>
        <w:tblW w:w="5000" w:type="pct"/>
      </w:tblPr>
      <w:tblGrid>
        <w:gridCol/>
        <w:gridCol/>
        <w:gridCol/>
      </w:tblGrid>
      <w:tr>
        <w:tc>
          <w:tcPr>
            <w:gridSpan w:val="3"/>
            <w:vAlign w:val="center"/>
          </w:tcPr>
          <w:p>
            <w:r>
              <w:rPr>
                <w:b/>
              </w:rPr>
              <w:t xml:space="preserve">Action Step</w:t>
            </w:r>
          </w:p>
        </w:tc>
      </w:tr>
      <w:tr>
        <w:tc>
          <w:tcPr>
            <w:gridSpan w:val="3"/>
            <w:vAlign w:val="center"/>
          </w:tcPr>
          <w:p>
            <w:pPr>
              <w:pStyle w:val="ListParagraph"/>
              <w:numPr>
                <w:ilvl w:val="0"/>
                <w:numId w:val="9"/>
              </w:numPr>
            </w:pPr>
            <w:r>
              <w:t xml:space="preserve">Teachers complete AIM Specialized Knowledge EL course.</w:t>
            </w:r>
          </w:p>
        </w:tc>
      </w:tr>
      <w:tr>
        <w:tc>
          <w:tcPr>
            <w:gridSpan w:val="3"/>
            <w:vAlign w:val="center"/>
          </w:tcPr>
          <w:p>
            <w:r>
              <w:rPr>
                <w:b/>
              </w:rPr>
              <w:t xml:space="preserve">Audience</w:t>
            </w:r>
          </w:p>
        </w:tc>
      </w:tr>
      <w:tr>
        <w:tc>
          <w:tcPr>
            <w:gridSpan w:val="3"/>
            <w:vAlign w:val="center"/>
          </w:tcPr>
          <w:p>
            <w:r>
              <w:t xml:space="preserve">All regular ed, special ed, and reading intervention teachers PreK-4.</w:t>
            </w:r>
          </w:p>
        </w:tc>
      </w:tr>
      <w:tr>
        <w:tc>
          <w:tcPr>
            <w:gridSpan w:val="3"/>
            <w:vAlign w:val="center"/>
          </w:tcPr>
          <w:p>
            <w:r>
              <w:rPr>
                <w:b/>
              </w:rPr>
              <w:t xml:space="preserve">Topics to be Included</w:t>
            </w:r>
          </w:p>
        </w:tc>
      </w:tr>
      <w:tr>
        <w:tc>
          <w:tcPr>
            <w:gridSpan w:val="3"/>
            <w:vAlign w:val="center"/>
          </w:tcPr>
          <w:p>
            <w:r>
              <w:t xml:space="preserve">Structured Literacy strategies, specific strategies that work best for English Language learners.</w:t>
            </w:r>
          </w:p>
        </w:tc>
      </w:tr>
      <w:tr>
        <w:tc>
          <w:tcPr>
            <w:gridSpan w:val="3"/>
            <w:vAlign w:val="center"/>
          </w:tcPr>
          <w:p>
            <w:r>
              <w:rPr>
                <w:b/>
              </w:rPr>
              <w:t xml:space="preserve">Evidence of Learning</w:t>
            </w:r>
          </w:p>
        </w:tc>
      </w:tr>
      <w:tr>
        <w:tc>
          <w:tcPr>
            <w:gridSpan w:val="3"/>
            <w:vAlign w:val="center"/>
          </w:tcPr>
          <w:p>
            <w:r>
              <w:t xml:space="preserve">Complete course assessment and pass with 80% or above and have certificate</w:t>
            </w:r>
          </w:p>
        </w:tc>
      </w:tr>
      <w:tr>
        <w:tc>
          <w:tcPr>
            <w:vAlign w:val="center"/>
          </w:tcPr>
          <w:p>
            <w:r>
              <w:rPr>
                <w:b/>
              </w:rPr>
              <w:t xml:space="preserve">Lead Person/Position</w:t>
            </w:r>
          </w:p>
        </w:tc>
        <w:tc>
          <w:tcPr>
            <w:vAlign w:val="center"/>
          </w:tcPr>
          <w:p>
            <w:r>
              <w:rPr>
                <w:b/>
              </w:rPr>
              <w:t xml:space="preserve">Anticipated Start</w:t>
            </w:r>
          </w:p>
        </w:tc>
        <w:tc>
          <w:tcPr>
            <w:vAlign w:val="center"/>
          </w:tcPr>
          <w:p>
            <w:r>
              <w:rPr>
                <w:b/>
              </w:rPr>
              <w:t xml:space="preserve">Anticipated Completion</w:t>
            </w:r>
          </w:p>
        </w:tc>
      </w:tr>
      <w:tr>
        <w:tc>
          <w:tcPr>
            <w:vAlign w:val="center"/>
          </w:tcPr>
          <w:p>
            <w:r>
              <w:t xml:space="preserve">Nicole Czaplicki</w:t>
            </w:r>
          </w:p>
        </w:tc>
        <w:tc>
          <w:tcPr>
            <w:vAlign w:val="center"/>
          </w:tcPr>
          <w:p>
            <w:r>
              <w:t xml:space="preserve">2025-09-08</w:t>
            </w:r>
          </w:p>
        </w:tc>
        <w:tc>
          <w:tcPr>
            <w:vAlign w:val="center"/>
          </w:tcPr>
          <w:p>
            <w:r>
              <w:t xml:space="preserve">2026-03-16</w:t>
            </w:r>
          </w:p>
        </w:tc>
      </w:tr>
    </w:tbl>
    <w:p>
      <w:pPr>
        <w:pStyle w:val="Heading2"/>
      </w:pPr>
      <w:r>
        <w:t xml:space="preserve">Learning Format</w:t>
      </w:r>
    </w:p>
    <w:tbl>
      <w:tblPr>
        <w:tblStyle w:val="TableGrid"/>
        <w:tblW w:w="5000" w:type="pct"/>
      </w:tblPr>
      <w:tblGrid>
        <w:gridCol/>
        <w:gridCol/>
      </w:tblGrid>
      <w:tr>
        <w:tc>
          <w:tcPr>
            <w:vAlign w:val="center"/>
          </w:tcPr>
          <w:p>
            <w:r>
              <w:rPr>
                <w:b/>
              </w:rPr>
              <w:t xml:space="preserve">Type of Activities</w:t>
            </w:r>
          </w:p>
        </w:tc>
        <w:tc>
          <w:tcPr>
            <w:vAlign w:val="center"/>
          </w:tcPr>
          <w:p>
            <w:r>
              <w:rPr>
                <w:b/>
              </w:rPr>
              <w:t xml:space="preserve">Frequency</w:t>
            </w:r>
          </w:p>
        </w:tc>
      </w:tr>
      <w:tr>
        <w:tc>
          <w:tcPr>
            <w:vAlign w:val="center"/>
          </w:tcPr>
          <w:p>
            <w:r>
              <w:t xml:space="preserve">Course(s)                                                        </w:t>
            </w:r>
          </w:p>
        </w:tc>
        <w:tc>
          <w:tcPr>
            <w:vAlign w:val="center"/>
          </w:tcPr>
          <w:p>
            <w:r>
              <w:t xml:space="preserve">Time allotted once a month for 6 months</w:t>
            </w:r>
          </w:p>
        </w:tc>
      </w:tr>
      <w:tr>
        <w:tc>
          <w:tcPr>
            <w:gridSpan w:val="2"/>
            <w:vAlign w:val="center"/>
          </w:tcPr>
          <w:p>
            <w:r>
              <w:rPr>
                <w:b/>
              </w:rPr>
              <w:t xml:space="preserve">Observation and Practice Framework Met in this Plan</w:t>
            </w:r>
          </w:p>
        </w:tc>
      </w:tr>
      <w:tr>
        <w:tc>
          <w:tcPr>
            <w:gridSpan w:val="2"/>
            <w:vAlign w:val="center"/>
          </w:tcPr>
          <w:p/>
        </w:tc>
      </w:tr>
      <w:tr>
        <w:tc>
          <w:tcPr>
            <w:gridSpan w:val="2"/>
            <w:vAlign w:val="center"/>
          </w:tcPr>
          <w:p>
            <w:r>
              <w:rPr>
                <w:b/>
              </w:rPr>
              <w:t xml:space="preserve">This Step Meets the Requirements of State Required Trainings</w:t>
            </w:r>
          </w:p>
        </w:tc>
      </w:tr>
      <w:tr>
        <w:tc>
          <w:tcPr>
            <w:gridSpan w:val="2"/>
            <w:vAlign w:val="center"/>
          </w:tcPr>
          <w:p>
            <w:r>
              <w:t xml:space="preserve">Structured Literacy                                                        </w:t>
            </w:r>
          </w:p>
        </w:tc>
      </w:tr>
    </w:tbl>
    <w:p>
      <w:pPr>
        <w:pStyle w:val="Heading2"/>
      </w:pPr>
      <w:r>
        <w:t xml:space="preserve">MTSS Elementary Novice Cohort Training</w:t>
      </w:r>
    </w:p>
    <w:tbl>
      <w:tblPr>
        <w:tblStyle w:val="TableGrid"/>
        <w:tblW w:w="5000" w:type="pct"/>
      </w:tblPr>
      <w:tblGrid>
        <w:gridCol/>
        <w:gridCol/>
        <w:gridCol/>
      </w:tblGrid>
      <w:tr>
        <w:tc>
          <w:tcPr>
            <w:gridSpan w:val="3"/>
            <w:vAlign w:val="center"/>
          </w:tcPr>
          <w:p>
            <w:r>
              <w:rPr>
                <w:b/>
              </w:rPr>
              <w:t xml:space="preserve">Action Step</w:t>
            </w:r>
          </w:p>
        </w:tc>
      </w:tr>
      <w:tr>
        <w:tc>
          <w:tcPr>
            <w:gridSpan w:val="3"/>
            <w:vAlign w:val="center"/>
          </w:tcPr>
          <w:p>
            <w:pPr>
              <w:pStyle w:val="ListParagraph"/>
              <w:numPr>
                <w:ilvl w:val="0"/>
                <w:numId w:val="10"/>
              </w:numPr>
            </w:pPr>
            <w:r>
              <w:t xml:space="preserve">Hold monthly MTSS meetings to analyze literacy, math, &amp; attendance data, determine interventions, and allocate resources.  </w:t>
            </w:r>
          </w:p>
        </w:tc>
      </w:tr>
      <w:tr>
        <w:tc>
          <w:tcPr>
            <w:gridSpan w:val="3"/>
            <w:vAlign w:val="center"/>
          </w:tcPr>
          <w:p>
            <w:r>
              <w:rPr>
                <w:b/>
              </w:rPr>
              <w:t xml:space="preserve">Audience</w:t>
            </w:r>
          </w:p>
        </w:tc>
      </w:tr>
      <w:tr>
        <w:tc>
          <w:tcPr>
            <w:gridSpan w:val="3"/>
            <w:vAlign w:val="center"/>
          </w:tcPr>
          <w:p>
            <w:r>
              <w:t xml:space="preserve">MTSS Leadership Team (mental health coordinator, special ed director, principal, guidance counselor, 2 reading interventionists)</w:t>
            </w:r>
          </w:p>
        </w:tc>
      </w:tr>
      <w:tr>
        <w:tc>
          <w:tcPr>
            <w:gridSpan w:val="3"/>
            <w:vAlign w:val="center"/>
          </w:tcPr>
          <w:p>
            <w:r>
              <w:rPr>
                <w:b/>
              </w:rPr>
              <w:t xml:space="preserve">Topics to be Included</w:t>
            </w:r>
          </w:p>
        </w:tc>
      </w:tr>
      <w:tr>
        <w:tc>
          <w:tcPr>
            <w:gridSpan w:val="3"/>
            <w:vAlign w:val="center"/>
          </w:tcPr>
          <w:p>
            <w:r>
              <w:t xml:space="preserve">Using Implementation Science to create the conditions necessary to develop and implement an equitable, universally designed MTSS framework.</w:t>
            </w:r>
          </w:p>
        </w:tc>
      </w:tr>
      <w:tr>
        <w:tc>
          <w:tcPr>
            <w:gridSpan w:val="3"/>
            <w:vAlign w:val="center"/>
          </w:tcPr>
          <w:p>
            <w:r>
              <w:rPr>
                <w:b/>
              </w:rPr>
              <w:t xml:space="preserve">Evidence of Learning</w:t>
            </w:r>
          </w:p>
        </w:tc>
      </w:tr>
      <w:tr>
        <w:tc>
          <w:tcPr>
            <w:gridSpan w:val="3"/>
            <w:vAlign w:val="center"/>
          </w:tcPr>
          <w:p>
            <w:r>
              <w:t xml:space="preserve">Completion of training dates at the CAIU, implementation of MTSS framework principles</w:t>
            </w:r>
          </w:p>
        </w:tc>
      </w:tr>
      <w:tr>
        <w:tc>
          <w:tcPr>
            <w:vAlign w:val="center"/>
          </w:tcPr>
          <w:p>
            <w:r>
              <w:rPr>
                <w:b/>
              </w:rPr>
              <w:t xml:space="preserve">Lead Person/Position</w:t>
            </w:r>
          </w:p>
        </w:tc>
        <w:tc>
          <w:tcPr>
            <w:vAlign w:val="center"/>
          </w:tcPr>
          <w:p>
            <w:r>
              <w:rPr>
                <w:b/>
              </w:rPr>
              <w:t xml:space="preserve">Anticipated Start</w:t>
            </w:r>
          </w:p>
        </w:tc>
        <w:tc>
          <w:tcPr>
            <w:vAlign w:val="center"/>
          </w:tcPr>
          <w:p>
            <w:r>
              <w:rPr>
                <w:b/>
              </w:rPr>
              <w:t xml:space="preserve">Anticipated Completion</w:t>
            </w:r>
          </w:p>
        </w:tc>
      </w:tr>
      <w:tr>
        <w:tc>
          <w:tcPr>
            <w:vAlign w:val="center"/>
          </w:tcPr>
          <w:p>
            <w:r>
              <w:t xml:space="preserve">Nicole Czaplicki, Principal</w:t>
            </w:r>
          </w:p>
        </w:tc>
        <w:tc>
          <w:tcPr>
            <w:vAlign w:val="center"/>
          </w:tcPr>
          <w:p>
            <w:r>
              <w:t xml:space="preserve">2025-10-16</w:t>
            </w:r>
          </w:p>
        </w:tc>
        <w:tc>
          <w:tcPr>
            <w:vAlign w:val="center"/>
          </w:tcPr>
          <w:p>
            <w:r>
              <w:t xml:space="preserve">2026-04-15</w:t>
            </w:r>
          </w:p>
        </w:tc>
      </w:tr>
    </w:tbl>
    <w:p>
      <w:pPr>
        <w:pStyle w:val="Heading2"/>
      </w:pPr>
      <w:r>
        <w:t xml:space="preserve">Learning Format</w:t>
      </w:r>
    </w:p>
    <w:tbl>
      <w:tblPr>
        <w:tblStyle w:val="TableGrid"/>
        <w:tblW w:w="5000" w:type="pct"/>
      </w:tblPr>
      <w:tblGrid>
        <w:gridCol/>
        <w:gridCol/>
      </w:tblGrid>
      <w:tr>
        <w:tc>
          <w:tcPr>
            <w:vAlign w:val="center"/>
          </w:tcPr>
          <w:p>
            <w:r>
              <w:rPr>
                <w:b/>
              </w:rPr>
              <w:t xml:space="preserve">Type of Activities</w:t>
            </w:r>
          </w:p>
        </w:tc>
        <w:tc>
          <w:tcPr>
            <w:vAlign w:val="center"/>
          </w:tcPr>
          <w:p>
            <w:r>
              <w:rPr>
                <w:b/>
              </w:rPr>
              <w:t xml:space="preserve">Frequency</w:t>
            </w:r>
          </w:p>
        </w:tc>
      </w:tr>
      <w:tr>
        <w:tc>
          <w:tcPr>
            <w:vAlign w:val="center"/>
          </w:tcPr>
          <w:p>
            <w:r>
              <w:t xml:space="preserve">Workshop(s)                                                        </w:t>
            </w:r>
          </w:p>
        </w:tc>
        <w:tc>
          <w:tcPr>
            <w:vAlign w:val="center"/>
          </w:tcPr>
          <w:p>
            <w:r>
              <w:t xml:space="preserve">4 times per school year</w:t>
            </w:r>
          </w:p>
        </w:tc>
      </w:tr>
      <w:tr>
        <w:tc>
          <w:tcPr>
            <w:gridSpan w:val="2"/>
            <w:vAlign w:val="center"/>
          </w:tcPr>
          <w:p>
            <w:r>
              <w:rPr>
                <w:b/>
              </w:rPr>
              <w:t xml:space="preserve">Observation and Practice Framework Met in this Plan</w:t>
            </w:r>
          </w:p>
        </w:tc>
      </w:tr>
      <w:tr>
        <w:tc>
          <w:tcPr>
            <w:gridSpan w:val="2"/>
            <w:vAlign w:val="center"/>
          </w:tcPr>
          <w:p/>
        </w:tc>
      </w:tr>
      <w:tr>
        <w:tc>
          <w:tcPr>
            <w:gridSpan w:val="2"/>
            <w:vAlign w:val="center"/>
          </w:tcPr>
          <w:p>
            <w:r>
              <w:rPr>
                <w:b/>
              </w:rPr>
              <w:t xml:space="preserve">This Step Meets the Requirements of State Required Trainings</w:t>
            </w:r>
          </w:p>
        </w:tc>
      </w:tr>
      <w:tr>
        <w:tc>
          <w:tcPr>
            <w:gridSpan w:val="2"/>
            <w:vAlign w:val="center"/>
          </w:tcPr>
          <w:p/>
        </w:tc>
      </w:tr>
    </w:tbl>
    <w:p>
      <w:r>
        <w:br/>
      </w:r>
      <w:r>
        <w:br/>
      </w:r>
      <w:r>
        <w:br/>
      </w:r>
      <w:r>
        <w:br/>
      </w:r>
      <w:r>
        <w:br/>
      </w:r>
      <w:r>
        <w:br/>
      </w:r>
      <w:r>
        <w:br/>
      </w:r>
      <w:r>
        <w:br w:type="page"/>
      </w:r>
      <w:r>
        <w:lastRenderedPageBreak/>
      </w:r>
    </w:p>
    <w:p>
      <w:pPr>
        <w:pStyle w:val="Heading1"/>
      </w:pPr>
      <w:r>
        <w:t xml:space="preserve">Approvals &amp; Signatures</w:t>
      </w:r>
    </w:p>
    <w:tbl>
      <w:tblPr>
        <w:tblStyle w:val="TableGrid"/>
        <w:tblW w:w="5000" w:type="pct"/>
      </w:tblPr>
      <w:tblGrid>
        <w:gridCol/>
      </w:tblGrid>
      <w:tr>
        <w:tc>
          <w:tcPr>
            <w:vAlign w:val="center"/>
          </w:tcPr>
          <w:p>
            <w:r>
              <w:rPr>
                <w:b/>
              </w:rPr>
              <w:t xml:space="preserve">Uploaded Files</w:t>
            </w:r>
          </w:p>
        </w:tc>
      </w:tr>
      <w:tr>
        <w:tc>
          <w:tcPr>
            <w:vAlign w:val="center"/>
          </w:tcPr>
          <w:p/>
        </w:tc>
      </w:tr>
    </w:tbl>
    <w:p/>
    <w:tbl>
      <w:tblPr>
        <w:tblStyle w:val="TableGrid"/>
        <w:tblW w:w="5000" w:type="pct"/>
      </w:tblPr>
      <w:tblGrid>
        <w:gridCol/>
        <w:gridCol/>
      </w:tblGrid>
      <w:tr>
        <w:tc>
          <w:tcPr>
            <w:vAlign w:val="center"/>
          </w:tcPr>
          <w:p>
            <w:r>
              <w:rPr>
                <w:b/>
              </w:rPr>
              <w:t xml:space="preserve">Chief School Administrator</w:t>
            </w:r>
          </w:p>
        </w:tc>
        <w:tc>
          <w:tcPr>
            <w:vAlign w:val="center"/>
          </w:tcPr>
          <w:p>
            <w:r>
              <w:rPr>
                <w:b/>
              </w:rPr>
              <w:t xml:space="preserve">Date</w:t>
            </w:r>
          </w:p>
        </w:tc>
      </w:tr>
      <w:tr>
        <w:tc>
          <w:tcPr>
            <w:vAlign w:val="center"/>
          </w:tcPr>
          <w:p/>
        </w:tc>
        <w:tc>
          <w:tcPr>
            <w:vAlign w:val="center"/>
          </w:tcPr>
          <w:p/>
        </w:tc>
      </w:tr>
      <w:tr>
        <w:tc>
          <w:tcPr>
            <w:vAlign w:val="center"/>
          </w:tcPr>
          <w:p>
            <w:r>
              <w:rPr>
                <w:b/>
              </w:rPr>
              <w:t xml:space="preserve">Building Principal Signature</w:t>
            </w:r>
          </w:p>
        </w:tc>
        <w:tc>
          <w:tcPr>
            <w:vAlign w:val="center"/>
          </w:tcPr>
          <w:p>
            <w:r>
              <w:rPr>
                <w:b/>
              </w:rPr>
              <w:t xml:space="preserve">Date</w:t>
            </w:r>
          </w:p>
        </w:tc>
      </w:tr>
      <w:tr>
        <w:tc>
          <w:tcPr>
            <w:vAlign w:val="center"/>
          </w:tcPr>
          <w:p/>
        </w:tc>
        <w:tc>
          <w:tcPr>
            <w:vAlign w:val="center"/>
          </w:tcPr>
          <w:p/>
        </w:tc>
      </w:tr>
      <w:tr>
        <w:tc>
          <w:tcPr>
            <w:vAlign w:val="center"/>
          </w:tcPr>
          <w:p>
            <w:r>
              <w:rPr>
                <w:b/>
              </w:rPr>
              <w:t xml:space="preserve">School Improvement Facilitator Signature</w:t>
            </w:r>
          </w:p>
        </w:tc>
        <w:tc>
          <w:tcPr>
            <w:vAlign w:val="center"/>
          </w:tcPr>
          <w:p>
            <w:r>
              <w:rPr>
                <w:b/>
              </w:rPr>
              <w:t xml:space="preserve">Date</w:t>
            </w:r>
          </w:p>
        </w:tc>
      </w:tr>
      <w:tr>
        <w:tc>
          <w:tcPr>
            <w:vAlign w:val="center"/>
          </w:tcPr>
          <w:p/>
        </w:tc>
        <w:tc>
          <w:tcPr>
            <w:vAlign w:val="center"/>
          </w:tcPr>
          <w:p/>
        </w:tc>
      </w:tr>
    </w:tbl>
    <w:p>
      <w:r>
        <w:br/>
      </w:r>
      <w:r>
        <w:br/>
      </w:r>
      <w:r>
        <w:br/>
      </w:r>
      <w:r>
        <w:br/>
      </w:r>
      <w:r>
        <w:br/>
      </w:r>
      <w:r>
        <w:br/>
      </w:r>
    </w:p>
    <w:sectPr>
      <w:pgSz w:w="15840" w:h="12240" w:orient="landscape"/>
      <w:pgMar w:top="720" w:right="720" w:bottom="720" w:left="720"/>
      <w:footerReference xmlns:r="http://schemas.openxmlformats.org/officeDocument/2006/relationships" r:id="R838e1f40ee9544ff"/>
    </w:sectPr>
  </w:body>
</w:document>
</file>

<file path=word/footer1.xml><?xml version="1.0" encoding="utf-8"?>
<w:ftr xmlns:w="http://schemas.openxmlformats.org/wordprocessingml/2006/main">
  <w:p>
    <w:pPr>
      <w:pStyle w:val="Footer"/>
      <w:jc w:val="right"/>
      <w:r>
        <w:fldSimple w:instr="PAGE"/>
      </w:r>
    </w:pPr>
  </w:p>
</w:ftr>
</file>

<file path=word/numbering.xml><?xml version="1.0" encoding="utf-8"?>
<w:numbering xmlns:w="http://schemas.openxmlformats.org/wordprocessingml/2006/main">
  <w:abstractNum w:abstractNumId="0">
    <w:multiLevelType w:val="singleLevel"/>
    <w:lvl w:ilvl="0">
      <w:start w:val="1"/>
      <w:numFmt w:val="decimal"/>
      <w:lvlText w:val="%1."/>
      <w:pPr>
        <w:ind w:left="420" w:hanging="360"/>
      </w:pPr>
    </w:lvl>
  </w:abstractNum>
  <w:abstractNum w:abstractNumId="1">
    <w:multiLevelType w:val="singleLevel"/>
    <w:lvl w:ilvl="0">
      <w:numFmt w:val="bullet"/>
      <w:lvlText w:val="•"/>
      <w:pPr>
        <w:ind w:left="420" w:hanging="360"/>
      </w:pPr>
    </w:lvl>
  </w:abstractNum>
  <w:abstractNum w:abstractNumId="2">
    <w:multiLevelType w:val="singleLevel"/>
    <w:lvl w:ilvl="0">
      <w:numFmt w:val="bullet"/>
      <w:lvlText w:val="▪"/>
      <w:pPr>
        <w:ind w:left="420" w:hanging="360"/>
      </w:pPr>
    </w:lvl>
  </w:abstractNum>
  <w:abstractNum w:abstractNumId="3">
    <w:multiLevelType w:val="singleLevel"/>
    <w:lvl w:ilvl="0">
      <w:numFmt w:val="bullet"/>
      <w:lvlText w:val="o"/>
      <w:pPr>
        <w:ind w:left="420" w:hanging="360"/>
      </w:pPr>
    </w:lvl>
  </w:abstractNum>
  <w:abstractNum w:abstractNumId="4">
    <w:multiLevelType w:val="singleLevel"/>
    <w:lvl w:ilvl="0">
      <w:start w:val="1"/>
      <w:numFmt w:val="upperLetter"/>
      <w:lvlText w:val="%1."/>
      <w:pPr>
        <w:ind w:left="420" w:hanging="360"/>
      </w:pPr>
    </w:lvl>
  </w:abstractNum>
  <w:abstractNum w:abstractNumId="5">
    <w:multiLevelType w:val="singleLevel"/>
    <w:lvl w:ilvl="0">
      <w:start w:val="1"/>
      <w:numFmt w:val="lowerLetter"/>
      <w:lvlText w:val="%1."/>
      <w:pPr>
        <w:ind w:left="420" w:hanging="360"/>
      </w:pPr>
    </w:lvl>
  </w:abstractNum>
  <w:abstractNum w:abstractNumId="6">
    <w:multiLevelType w:val="singleLevel"/>
    <w:lvl w:ilvl="0">
      <w:start w:val="1"/>
      <w:numFmt w:val="upperRoman"/>
      <w:lvlText w:val="%1."/>
      <w:pPr>
        <w:ind w:left="420" w:hanging="360"/>
      </w:pPr>
    </w:lvl>
  </w:abstractNum>
  <w:abstractNum w:abstractNumId="7">
    <w:multiLevelType w:val="singleLevel"/>
    <w:lvl w:ilvl="0">
      <w:start w:val="1"/>
      <w:numFmt w:val="lowerRoman"/>
      <w:lvlText w:val="%1."/>
      <w:pPr>
        <w:ind w:left="420" w:hanging="360"/>
      </w:pPr>
    </w:lvl>
  </w:abstractNum>
  <w:num w:numId="2">
    <w:abstractNumId w:val="1"/>
    <w:lvlOverride w:ilvl="0">
      <w:startOverride w:val="1"/>
    </w:lvlOverride>
  </w:num>
  <w:num w:numId="3">
    <w:abstractNumId w:val="1"/>
    <w:lvlOverride w:ilvl="0">
      <w:startOverride w:val="1"/>
    </w:lvlOverride>
  </w:num>
  <w:num w:numId="4">
    <w:abstractNumId w:val="1"/>
    <w:lvlOverride w:ilvl="0">
      <w:startOverride w:val="1"/>
    </w:lvlOverride>
  </w:num>
  <w:num w:numId="5">
    <w:abstractNumId w:val="1"/>
    <w:lvlOverride w:ilvl="0">
      <w:startOverride w:val="1"/>
    </w:lvlOverride>
  </w:num>
  <w:num w:numId="6">
    <w:abstractNumId w:val="1"/>
    <w:lvlOverride w:ilvl="0">
      <w:startOverride w:val="1"/>
    </w:lvlOverride>
  </w:num>
  <w:num w:numId="7">
    <w:abstractNumId w:val="1"/>
    <w:lvlOverride w:ilvl="0">
      <w:startOverride w:val="1"/>
    </w:lvlOverride>
  </w:num>
  <w:num w:numId="8">
    <w:abstractNumId w:val="1"/>
    <w:lvlOverride w:ilvl="0">
      <w:startOverride w:val="1"/>
    </w:lvlOverride>
  </w:num>
  <w:num w:numId="9">
    <w:abstractNumId w:val="1"/>
    <w:lvlOverride w:ilvl="0">
      <w:startOverride w:val="1"/>
    </w:lvlOverride>
  </w:num>
  <w:num w:numId="10">
    <w:abstractNumId w:val="1"/>
    <w:lvlOverride w:ilvl="0">
      <w:startOverride w:val="1"/>
    </w:lvlOverride>
  </w:num>
  <w:num w:numId="11">
    <w:abstractNumId w:val="1"/>
    <w:lvlOverride w:ilvl="0">
      <w:startOverride w:val="1"/>
    </w:lvlOverride>
  </w:num>
</w:numbering>
</file>

<file path=word/styles.xml><?xml version="1.0" encoding="utf-8"?>
<w:styles xmlns:w="http://schemas.openxmlformats.org/wordprocessingml/2006/main">
  <w:style xmlns:w="http://schemas.openxmlformats.org/wordprocessingml/2006/main" w:type="paragraph" w:styleId="Heading1">
    <w:name w:val="heading 1"/>
    <w:basedOn w:val="Normal"/>
    <w:next w:val="Normal"/>
    <w:link w:val="Heading1Char"/>
    <w:qFormat/>
    <w:pPr>
      <w:keepNext/>
      <w:keepLines/>
      <w:spacing w:before="480" w:after="0"/>
      <w:outlineLvl w:val="0"/>
    </w:pPr>
    <w:rPr>
      <w:rFonts w:asciiTheme="majorHAnsi" w:hAnsiTheme="majorHAnsi" w:eastAsiaTheme="majorEastAsia" w:cstheme="majorBidi"/>
      <w:b/>
      <w:bCs/>
      <w:color w:val="2E74B5" w:themeColor="accent1" w:themeShade="BF"/>
      <w:sz w:val="28"/>
      <w:szCs w:val="28"/>
    </w:rPr>
  </w:style>
  <w:style xmlns:w="http://schemas.openxmlformats.org/wordprocessingml/2006/main" w:type="table" w:styleId="TableGrid">
    <w:name w:val="Table Grid"/>
    <w:basedOn w:val="TableNormal"/>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xmlns:w="http://schemas.openxmlformats.org/wordprocessingml/2006/main" w:type="paragraph" w:styleId="Heading2">
    <w:name w:val="heading 2"/>
    <w:basedOn w:val="Normal"/>
    <w:next w:val="Normal"/>
    <w:link w:val="Heading2Char"/>
    <w:unhideWhenUsed/>
    <w:qFormat/>
    <w:pPr>
      <w:keepNext/>
      <w:keepLines/>
      <w:spacing w:before="200" w:after="0"/>
      <w:outlineLvl w:val="1"/>
    </w:pPr>
    <w:rPr>
      <w:rFonts w:asciiTheme="majorHAnsi" w:hAnsiTheme="majorHAnsi" w:eastAsiaTheme="majorEastAsia" w:cstheme="majorBidi"/>
      <w:b/>
      <w:bCs/>
      <w:color w:val="5B9BD5" w:themeColor="accent1"/>
      <w:sz w:val="26"/>
      <w:szCs w:val="26"/>
    </w:rPr>
  </w:style>
  <w:style xmlns:w="http://schemas.openxmlformats.org/wordprocessingml/2006/main" w:type="paragraph" w:styleId="Heading3">
    <w:name w:val="heading 3"/>
    <w:basedOn w:val="Normal"/>
    <w:next w:val="Normal"/>
    <w:link w:val="Heading3Char"/>
    <w:unhideWhenUsed/>
    <w:qFormat/>
    <w:pPr>
      <w:keepNext/>
      <w:keepLines/>
      <w:spacing w:before="200" w:after="0"/>
      <w:outlineLvl w:val="2"/>
    </w:pPr>
    <w:rPr>
      <w:rFonts w:asciiTheme="majorHAnsi" w:hAnsiTheme="majorHAnsi" w:eastAsiaTheme="majorEastAsia" w:cstheme="majorBidi"/>
      <w:b/>
      <w:bCs/>
      <w:color w:val="5B9BD5" w:themeColor="accent1"/>
    </w:rPr>
  </w:style>
  <w:style xmlns:w="http://schemas.openxmlformats.org/wordprocessingml/2006/main" w:type="paragraph" w:styleId="ListParagraph">
    <w:name w:val="List Paragraph"/>
    <w:basedOn w:val="Normal"/>
    <w:qFormat/>
    <w:pPr>
      <w:ind w:start="720"/>
      <w:contextualSpacing/>
    </w:pPr>
  </w:style>
</w:styles>
</file>

<file path=word/_rels/document.xml.rels>&#65279;<?xml version="1.0" encoding="utf-8"?><Relationships xmlns="http://schemas.openxmlformats.org/package/2006/relationships"><Relationship Type="http://schemas.openxmlformats.org/officeDocument/2006/relationships/footer" Target="/word/footer1.xml" Id="R838e1f40ee9544ff" /><Relationship Type="http://schemas.openxmlformats.org/officeDocument/2006/relationships/styles" Target="/word/styles.xml" Id="R30a4b04b8d51444c" /><Relationship Type="http://schemas.openxmlformats.org/officeDocument/2006/relationships/numbering" Target="/word/numbering.xml" Id="R8ed0190795f64cf2" /></Relationships>
</file>